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LMRStV 2006 — Durchsetzung bestimmter Vorschriften der Verordnung (EG) Nr. 852/2004</w:t>
      </w:r>
    </w:p>
    <w:p>
      <w:r>
        <w:rPr>
          <w:color w:val="555555"/>
          <w:sz w:val="18"/>
        </w:rPr>
        <w:t xml:space="preserve">Lebensmittelrechtliche Straf- und Bußgeldverordnung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60 Absatz 4 Nummer 2 Buchstabe a des Lebensmittel- und Futtermittelgesetzbuches handelt, wer gegen die Verordnung (EG) Nr. 852/2004 verstößt, indem er vorsätzlich oder fahrlässig</w:t>
      </w:r>
    </w:p>
    <w:p>
      <w:pPr>
        <w:ind w:left="420"/>
      </w:pPr>
      <w:r>
        <w:t xml:space="preserve">1. entgegen Artikel 4 Absatz 1 in Verbindung mit Anhang I Teil A Nummer 8 Buchstabe a oder b oder Nummer 9 Buchstabe a nicht oder nicht richtig Buch führt,</w:t>
      </w:r>
    </w:p>
    <w:p>
      <w:pPr>
        <w:ind w:left="420"/>
      </w:pPr>
      <w:r>
        <w:t xml:space="preserve">2. entgegen Artikel 4 Absatz 2 in Verbindung mit Anhang II Kapitel I Nummer 10 ein Reinigungs- oder Desinfektionsmittel lagert,</w:t>
      </w:r>
    </w:p>
    <w:p>
      <w:pPr>
        <w:ind w:left="420"/>
      </w:pPr>
      <w:r>
        <w:t xml:space="preserve">3. entgegen Artikel 4 Absatz 2 in Verbindung mit Anhang II Kapitel II Nummer 3 Satz 2 eine Vorrichtung zum Waschen von Lebensmitteln nicht sauber hält,</w:t>
      </w:r>
    </w:p>
    <w:p>
      <w:pPr>
        <w:ind w:left="420"/>
      </w:pPr>
      <w:r>
        <w:t xml:space="preserve">4. entgegen Artikel 4 Absatz 2 in Verbindung mit Anhang II Kapitel IV</w:t>
      </w:r>
    </w:p>
    <w:p>
      <w:pPr>
        <w:ind w:left="780"/>
      </w:pPr>
      <w:r>
        <w:t xml:space="preserve">a) Nummer 1 einen Transportbehälter oder einen Container nicht sauber oder nicht instand hält,</w:t>
      </w:r>
    </w:p>
    <w:p>
      <w:pPr>
        <w:ind w:left="780"/>
      </w:pPr>
      <w:r>
        <w:t xml:space="preserve">b) Nummer 4 Satz 1 ein Lebensmittel in einem anderen als dort genannten Container oder Tank befördert,</w:t>
      </w:r>
    </w:p>
    <w:p>
      <w:pPr>
        <w:ind w:left="780"/>
      </w:pPr>
      <w:r>
        <w:t xml:space="preserve">c) Nummer 4 Satz 2 einen Container nicht als Beförderungsmittel für Lebensmittel ausweist oder</w:t>
      </w:r>
    </w:p>
    <w:p>
      <w:pPr>
        <w:ind w:left="780"/>
      </w:pPr>
      <w:r>
        <w:t xml:space="preserve">d) Nummer 5 einen Transportbehälter oder einen Container nicht, nicht richtig oder nicht rechtzeitig reinigt,</w:t>
      </w:r>
    </w:p>
    <w:p>
      <w:pPr>
        <w:ind w:left="420"/>
      </w:pPr>
      <w:r>
        <w:t xml:space="preserve">5. entgegen Artikel 4 Absatz 2 in Verbindung mit Anhang II Kapitel V Nummer 1 Buchstabe a Gegenstände, Armaturen oder Ausrüstungen, mit denen Lebensmittel in Berührung kommen, nicht oder nicht richtig reinigt,</w:t>
      </w:r>
    </w:p>
    <w:p>
      <w:pPr>
        <w:ind w:left="420"/>
      </w:pPr>
      <w:r>
        <w:t xml:space="preserve">6. entgegen Artikel 4 Absatz 2 in Verbindung mit Anhang II Kapitel VI Nummer 2 Satz 1 Lebensmittelabfälle, ungenießbare Nebenerzeugnisse oder andere Abfälle nicht richtig lagert,</w:t>
      </w:r>
    </w:p>
    <w:p>
      <w:pPr>
        <w:ind w:left="420"/>
      </w:pPr>
      <w:r>
        <w:t xml:space="preserve">7. entgegen Artikel 4 Absatz 2 in Verbindung mit Anhang II Kapitel VII Nummer 4 Satz 1 oder 2 Eis nicht richtig herstellt, nicht richtig behandelt oder nicht richtig lagert oder</w:t>
      </w:r>
    </w:p>
    <w:p>
      <w:pPr>
        <w:ind w:left="420"/>
      </w:pPr>
      <w:r>
        <w:t xml:space="preserve">8. entgegen Artikel 4 Absatz 2 in Verbindung mit Anhang II Kapitel IX Nummer 2 oder 8 einen Rohstoff, eine Zutat oder einen dort genannten Stoff nicht richtig lagert.</w:t>
      </w:r>
    </w:p>
    <w:p>
      <w:r>
        <w:rPr>
          <w:color w:val="555555"/>
          <w:sz w:val="17"/>
        </w:rPr>
        <w:t xml:space="preserve">Zitiervorschlag: § 2 LMRStV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https://recht.nulegal.eu/gesetze/LMRStV%202006/2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