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LMEV — (zu § 6 Absatz 1)Durch die Europäische Kommission erlassene Rechtsgrundlagen zur Auflistung von Drittländern und Betrieben in Drittländern sowie zur Festlegung von Bescheinigungen oder Mustern von Bescheinigungen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(Fundstelle: BGBl. I 2017, S. 3463)</w:t>
      </w:r>
    </w:p>
    <w:p>
      <w:r>
        <w:rPr>
          <w:rFonts w:ascii="Courier New" w:hAnsi="Courier New"/>
          <w:sz w:val="17"/>
        </w:rPr>
        <w:t xml:space="preserve">Lebensmittel    Rechtsgrundlagen zur Auflistung von Drittländern    Rechtsgrundlagen zur Auflistung von Betrieben in Drittländern    Rechtsgrundlagen zur Festlegung von Bescheinigungen oder Mustern für Bescheinigungen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1.Hackfleisch und Fleischzubereitungen    Artikel 13 Abschnitt I Teil B Nummer 1 Buchstabe b der Richtlinie 94/65/EG    Artikel 13 Abschnitt I Teil B Nummer 2 Buchstabe a der Richtlinie 94/65/EG    Artikel 13 Abschnitt I Teil B Nummer 1 Buchstabe c der Richtlinie 94/65/EG</w:t>
      </w:r>
    </w:p>
    <w:p>
      <w:r>
        <w:rPr>
          <w:rFonts w:ascii="Courier New" w:hAnsi="Courier New"/>
          <w:sz w:val="17"/>
        </w:rPr>
        <w:t xml:space="preserve">2.Fleischerzeugnisse aus Fleisch von Rindern, einschließlich Bubalus bubalis und Bison bison, Schweinen, Schafen, Ziegen und Einhufern, die als Haustiere gehalten werden    Artikel 10 Absatz 2 Buchstabe a der Richtlinie 92/118/EWG        Artikel 10 Absatz 2 Buchstabe c der Richtlinie 92/118/EWG</w:t>
      </w:r>
    </w:p>
    <w:p>
      <w:r>
        <w:rPr>
          <w:rFonts w:ascii="Courier New" w:hAnsi="Courier New"/>
          <w:sz w:val="17"/>
        </w:rPr>
        <w:t xml:space="preserve">3.Fleischerzeugnisse aus Fleisch von Geflügel, Zuchtwild (Farmwild), erlegtem Wild (Groß- und Kleinwild) und Hauskaninchen    Artikel 10 Absatz 2 Buchstabe a der Richtlinie 92/118/EWG    Artikel 10 Absatz 2 Buchstabe b der Richtlinie 92/118/EWG    Artikel 10 Absatz 2 Buchstabe c der Richtlinie 92/118/EWG</w:t>
      </w:r>
    </w:p>
    <w:p>
      <w:r>
        <w:rPr>
          <w:rFonts w:ascii="Courier New" w:hAnsi="Courier New"/>
          <w:sz w:val="17"/>
        </w:rPr>
        <w:t xml:space="preserve">4.Gesalzene oder getrocknete und/oder erhitzte Mägen, Blasen und Därme    Artikel 10 Absatz 2 Buchstabe a der Richtlinie 92/118/EWG    Artikel 10 Absatz 2 Buchstabe b der Richtlinie 92/118/EWG    Artikel 10 Absatz 2 Buchstabe c der Richtlinie 92/118/EWG</w:t>
      </w:r>
    </w:p>
    <w:p>
      <w:r>
        <w:rPr>
          <w:color w:val="555555"/>
          <w:sz w:val="17"/>
        </w:rPr>
        <w:t xml:space="preserve">Zitiervorschlag: Anlage 2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