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LMChemPV (Brandenburg) — Ausbildungsnachweis</w:t>
      </w:r>
    </w:p>
    <w:p>
      <w:r>
        <w:rPr>
          <w:color w:val="555555"/>
          <w:sz w:val="18"/>
        </w:rPr>
        <w:t xml:space="preserve">Ausbildungs- und Prüfungsverordnung für Staatlich geprüfte Lebensmittelchemikerinnen und Staatlich geprüfte Lebensmittelchemiker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Jeweils am Ende eines Ausbildungsbereiches und des Praktikums wird dem Auszubildenden ein Ausbildungsnachweis ausgestellt. War ein Auszubildender mehreren Ausbildern zugewiesen, so haben sämtliche Ausbilder Ausbildungsnachweise zu erteilen.</w:t>
      </w:r>
    </w:p>
    <w:p>
      <w:r>
        <w:t xml:space="preserve">(2) Eine Tätigkeit an einer Ausbildungsstelle nach § 3 Abs. 2 ist durch Bescheinigungen nachzuweisen.</w:t>
      </w:r>
    </w:p>
    <w:p>
      <w:r>
        <w:rPr>
          <w:color w:val="555555"/>
          <w:sz w:val="17"/>
        </w:rPr>
        <w:t xml:space="preserve">Zitiervorschlag: § 8 LMChemPV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https://recht.nulegal.eu/gesetze/LMChemPV/8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