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LMChemPV (Brandenburg) — Ausbildungsplan</w:t>
      </w:r>
    </w:p>
    <w:p>
      <w:r>
        <w:rPr>
          <w:color w:val="555555"/>
          <w:sz w:val="18"/>
        </w:rPr>
        <w:t xml:space="preserve">Ausbildungs- und Prüfungsverordnung für Staatlich geprüfte Lebensmittelchemikerinnen und Staatlich geprüfte Lebensmittelchemiker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Landeslabor Berlin-Brandenburg erstellt für die Auszubildenden einen Ausbildungsplan, der durch die für die amtliche Lebensmittelüberwachung zuständigen obersten Landesbehörde zu bestätigen ist.</w:t>
      </w:r>
    </w:p>
    <w:p>
      <w:r>
        <w:rPr>
          <w:color w:val="555555"/>
          <w:sz w:val="17"/>
        </w:rPr>
        <w:t xml:space="preserve">Zitiervorschlag: § 6 LMChemPV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https://recht.nulegal.eu/gesetze/LMChemPV/6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