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LMChemPV (Brandenburg) — Bewertung der Prüfungsleistungen</w:t>
      </w:r>
    </w:p>
    <w:p>
      <w:r>
        <w:rPr>
          <w:color w:val="555555"/>
          <w:sz w:val="18"/>
        </w:rPr>
        <w:t xml:space="preserve">Ausbildungs- und Prüfungsverordnung für Staatlich geprüfte Lebensmittelchemikerinnen und Staatlich geprüfte Lebensmittelchemiker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Aufsichtsarbeiten und die einzelnen Leistungen in der mündlichen und praktischen Prüfung werden wie folgt bewertet:</w:t>
      </w:r>
    </w:p>
    <w:p>
      <w:r>
        <w:t xml:space="preserve">1</w:t>
      </w:r>
    </w:p>
    <w:p>
      <w:r>
        <w:t xml:space="preserve">=</w:t>
      </w:r>
    </w:p>
    <w:p>
      <w:r>
        <w:t xml:space="preserve">sehr gut</w:t>
      </w:r>
    </w:p>
    <w:p>
      <w:r>
        <w:t xml:space="preserve">eine hervorragende Leistung,</w:t>
      </w:r>
    </w:p>
    <w:p>
      <w:r>
        <w:t xml:space="preserve">2</w:t>
      </w:r>
    </w:p>
    <w:p>
      <w:r>
        <w:t xml:space="preserve">=</w:t>
      </w:r>
    </w:p>
    <w:p>
      <w:r>
        <w:t xml:space="preserve">gut</w:t>
      </w:r>
    </w:p>
    <w:p>
      <w:r>
        <w:t xml:space="preserve">eine Leistung, die erheblich über den durchschnittlichen Anforderungen liegt,</w:t>
      </w:r>
    </w:p>
    <w:p>
      <w:r>
        <w:t xml:space="preserve">3</w:t>
      </w:r>
    </w:p>
    <w:p>
      <w:r>
        <w:t xml:space="preserve">=</w:t>
      </w:r>
    </w:p>
    <w:p>
      <w:r>
        <w:t xml:space="preserve">befriedigend</w:t>
      </w:r>
    </w:p>
    <w:p>
      <w:r>
        <w:t xml:space="preserve">eine Leistung, die den durchschnittlichen Anforderungen entspricht,</w:t>
      </w:r>
    </w:p>
    <w:p>
      <w:r>
        <w:t xml:space="preserve">4</w:t>
      </w:r>
    </w:p>
    <w:p>
      <w:r>
        <w:t xml:space="preserve">=</w:t>
      </w:r>
    </w:p>
    <w:p>
      <w:r>
        <w:t xml:space="preserve">ausreichend</w:t>
      </w:r>
    </w:p>
    <w:p>
      <w:r>
        <w:t xml:space="preserve">eine Leistung, die trotz ihrer Mängel noch den Anforderungen entspricht,</w:t>
      </w:r>
    </w:p>
    <w:p>
      <w:r>
        <w:t xml:space="preserve">5</w:t>
      </w:r>
    </w:p>
    <w:p>
      <w:r>
        <w:t xml:space="preserve">=</w:t>
      </w:r>
    </w:p>
    <w:p>
      <w:r>
        <w:t xml:space="preserve">nicht ausreichend</w:t>
      </w:r>
    </w:p>
    <w:p>
      <w:r>
        <w:t xml:space="preserve">eine Leistung, die wegen erheblicher Mängel den Anforderungen nicht mehr entspricht.</w:t>
      </w:r>
    </w:p>
    <w:p>
      <w:r>
        <w:t xml:space="preserve">Zur differenzierten Bewertung der Prüfungsleistungen können Zwischenwerte der einzelnen Noten durch Erniedrigen oder Erhöhen um 0,3 gebildet werden; die Noten 0,7; 4,3 und 5,3 sind dabei ausgeschlossen.</w:t>
      </w:r>
    </w:p>
    <w:p>
      <w:r>
        <w:t xml:space="preserve">(2) Die Bewertungen mehrerer Prüfer sind zu einer Note zusammenzufassen. Bei einer abweichenden Bewertung der Aufsichtsarbeiten und der Leistungen in der praktischen Prüfung ist eine Beratung der beiden Prüfer nach § 13 Abs. 4 und § 14 Abs. 5 mit dem Ziel der Einigung erforderlich. Gelingt dies nicht, wird die Note durch Bildung des arithmetischen Mittels festgestellt.</w:t>
      </w:r>
    </w:p>
    <w:p>
      <w:r>
        <w:t xml:space="preserve">(3) Durchschnittsnoten sind jeweils auf zwei Dezimalstellen hinter dem Komma zu berechnen.</w:t>
      </w:r>
    </w:p>
    <w:p>
      <w:r>
        <w:t xml:space="preserve">(4) Aus den Noten des praktischen Teils der Prüfung und den Noten der Aufsichtsarbeiten wird eine Note gebildet, indem die einzelnen Noten addiert und durch die Anzahl der Noten dividiert werden.</w:t>
      </w:r>
    </w:p>
    <w:p>
      <w:r>
        <w:t xml:space="preserve">(5) Die Einzelnoten der mündlichen Prüfung nach § 15 Abs. 3 sind durch Bildung des arithmetischen Mittels zu einer Note zusammenzufassen.</w:t>
      </w:r>
    </w:p>
    <w:p>
      <w:r>
        <w:t xml:space="preserve">(6) Zur Feststellung der Gesamtnote für die Staatsprüfung wird aus den nach Absatz 4 und 5 ermittelten beiden Zahlenwerten das arithmetische Mittel gebildet.</w:t>
      </w:r>
    </w:p>
    <w:p>
      <w:r>
        <w:rPr>
          <w:color w:val="555555"/>
          <w:sz w:val="17"/>
        </w:rPr>
        <w:t xml:space="preserve">Zitiervorschlag: § 20 LMChemPV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https://recht.nulegal.eu/gesetze/LMChemPV/20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