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LMChemAPVO (Sachsen)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6 Abs. 2 Satz 1 des Gesetzes zur Ausführung des Lebensmittel- und Futtermittelgesetzbuches, des Vorläufigen Tabakgesetzes und des Verbraucherinformationsgesetzes im Freistaat Sachsen (SächsAGLFGB-VIG) vom 25. Januar 2008 (SächsGVBl. S. 62), das zuletzt durch Artikel 41 des Gesetzes vom 27. Januar 2012 (SächsGVBl. S. 130, 146) geändert worden ist, wird im Einvernehmen mit dem Staatsministerium für Wissenschaft und Kunst verordnet:</w:t>
      </w:r>
    </w:p>
    <w:p>
      <w:r>
        <w:t xml:space="preserve">Inhaltsübersicht</w:t>
      </w:r>
    </w:p>
    <w:p>
      <w:r>
        <w:t xml:space="preserve">Abschnitt 1</w:t>
      </w:r>
    </w:p>
    <w:p>
      <w:r>
        <w:t xml:space="preserve">Allgemeines</w:t>
      </w:r>
    </w:p>
    <w:p>
      <w:r>
        <w:t xml:space="preserve">§ 1 Ausbildung und Prüfung</w:t>
      </w:r>
    </w:p>
    <w:p>
      <w:r>
        <w:t xml:space="preserve">§ 2 Universitätsstudium</w:t>
      </w:r>
    </w:p>
    <w:p>
      <w:r>
        <w:t xml:space="preserve">§ 3 Berufspraktische Ausbildung</w:t>
      </w:r>
    </w:p>
    <w:p>
      <w:r>
        <w:t xml:space="preserve">Abschnitt 2</w:t>
      </w:r>
    </w:p>
    <w:p>
      <w:r>
        <w:t xml:space="preserve">Allgemeine Prüfungsvorschriften</w:t>
      </w:r>
    </w:p>
    <w:p>
      <w:r>
        <w:t xml:space="preserve">§ 4 Prüfungsausschüsse</w:t>
      </w:r>
    </w:p>
    <w:p>
      <w:r>
        <w:t xml:space="preserve">§ 5 Prüfer und Beisitzende</w:t>
      </w:r>
    </w:p>
    <w:p>
      <w:r>
        <w:t xml:space="preserve">§ 6 Prüfungstermine</w:t>
      </w:r>
    </w:p>
    <w:p>
      <w:r>
        <w:t xml:space="preserve">§ 7 Zulassung zur Prüfung</w:t>
      </w:r>
    </w:p>
    <w:p>
      <w:r>
        <w:t xml:space="preserve">§ 8 Mündliche Prüfungen</w:t>
      </w:r>
    </w:p>
    <w:p>
      <w:r>
        <w:t xml:space="preserve">§ 9 Praktische Prüfung und Aufsichtsarbeiten</w:t>
      </w:r>
    </w:p>
    <w:p>
      <w:r>
        <w:t xml:space="preserve">§ 10 Wissenschaftliche Abschlussarbeit</w:t>
      </w:r>
    </w:p>
    <w:p>
      <w:r>
        <w:t xml:space="preserve">§ 11 Bewertung der Prüfungsleistungen</w:t>
      </w:r>
    </w:p>
    <w:p>
      <w:r>
        <w:t xml:space="preserve">§ 12 Versäumnis, Rücktritt von der Prüfung, Nachteilsausgleich</w:t>
      </w:r>
    </w:p>
    <w:p>
      <w:r>
        <w:t xml:space="preserve">§ 13 Täuschung, unlauteres Verhalten im Prüfungsverfahren</w:t>
      </w:r>
    </w:p>
    <w:p>
      <w:r>
        <w:t xml:space="preserve">§ 14 Wiederholung der Prüfung</w:t>
      </w:r>
    </w:p>
    <w:p>
      <w:r>
        <w:t xml:space="preserve">§ 15 Zeugnisse, Befähigungsausweis, Akteneinsicht</w:t>
      </w:r>
    </w:p>
    <w:p>
      <w:r>
        <w:t xml:space="preserve">Abschnitt 3</w:t>
      </w:r>
    </w:p>
    <w:p>
      <w:r>
        <w:t xml:space="preserve">Prüfungen</w:t>
      </w:r>
    </w:p>
    <w:p>
      <w:r>
        <w:t xml:space="preserve">§ 16 Erster Prüfungsabschnitt</w:t>
      </w:r>
    </w:p>
    <w:p>
      <w:r>
        <w:t xml:space="preserve">§ 17 Zweiter Prüfungsabschnitt</w:t>
      </w:r>
    </w:p>
    <w:p>
      <w:r>
        <w:t xml:space="preserve">§ 18 Dritter Prüfungsabschnitt</w:t>
      </w:r>
    </w:p>
    <w:p>
      <w:r>
        <w:t xml:space="preserve">Abschnitt 4</w:t>
      </w:r>
    </w:p>
    <w:p>
      <w:r>
        <w:t xml:space="preserve">Ergänzende Vorschriften, Übergangs- und Schlussbestimmungen</w:t>
      </w:r>
    </w:p>
    <w:p>
      <w:r>
        <w:t xml:space="preserve">§ 19 Anrechnung von Prüfungen und Ausbildungszeiten</w:t>
      </w:r>
    </w:p>
    <w:p>
      <w:r>
        <w:t xml:space="preserve">§ 20 Anerkennung von im Ausland erworbenen Hochschuldiplomen</w:t>
      </w:r>
    </w:p>
    <w:p>
      <w:r>
        <w:t xml:space="preserve">§ 21 Übergangsregelungen</w:t>
      </w:r>
    </w:p>
    <w:p>
      <w:r>
        <w:t xml:space="preserve">§ 22 Inkrafttreten und Außerkrafttreten</w:t>
      </w:r>
    </w:p>
    <w:p>
      <w:r>
        <w:t xml:space="preserve">Anlage 1 (zu § 7 Abs. 1 und 2 Nr. 3)</w:t>
      </w:r>
    </w:p>
    <w:p>
      <w:r>
        <w:t xml:space="preserve">Anlage 2 (zu § 16 Abs. 1)</w:t>
      </w:r>
    </w:p>
    <w:p>
      <w:r>
        <w:t xml:space="preserve">Anlage 3 (zu § 17 Abs. 2 bis 5)</w:t>
      </w:r>
    </w:p>
    <w:p>
      <w:r>
        <w:t xml:space="preserve">Anlage 4 (zu § 18 Abs. 2 bis 4)</w:t>
      </w:r>
    </w:p>
    <w:p>
      <w:r>
        <w:t xml:space="preserve">Anlage 5 (zu § 15 Abs. 1)</w:t>
      </w:r>
    </w:p>
    <w:p>
      <w:r>
        <w:t xml:space="preserve">Anlage 6 (zu § 15 Abs. 1)</w:t>
      </w:r>
    </w:p>
    <w:p>
      <w:r>
        <w:t xml:space="preserve">Anlage 7 (zu § 15 Abs. 2)</w:t>
      </w:r>
    </w:p>
    <w:p>
      <w:r>
        <w:t xml:space="preserve">Anlage 8 (zu § 15 Abs. 2)</w:t>
      </w:r>
    </w:p>
    <w:p>
      <w:r>
        <w:rPr>
          <w:color w:val="555555"/>
          <w:sz w:val="17"/>
        </w:rPr>
        <w:t xml:space="preserve">Zitiervorschlag: Eingangsformel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