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LMChemAPVO (Sachsen) — Prüfungsfächer und inhaltliche Schwerpunkte des Dritten Prüfungsabschnitts</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Prüfungsfächer und inhaltliche Schwerpunkte</w:t>
      </w:r>
    </w:p>
    <w:p>
      <w:r>
        <w:t xml:space="preserve">des Dritten Prüfungsabschnitts</w:t>
      </w:r>
    </w:p>
    <w:p>
      <w:r>
        <w:t xml:space="preserve">1. Praktische Prüfung</w:t>
      </w:r>
    </w:p>
    <w:p>
      <w:r>
        <w:t xml:space="preserve">Der Prüfling erstellt anhand der Niederschrift über die Probenahme, der Probe nebst Verpackung und gegebenenfalls dem Bericht zur Betriebskontrolle mit Angaben zum Qualitätsmanagementsystem des Herstellungsbetriebes und der Produktlinie einen Prüfplan, in dem die Gründe für die einzelnen Untersuchungen erläutert werden. Ein praktischer Teil schließt sich an, in der vorgegebene Analysendaten ausgewertet werden. Die Prüfung umfasst drei Aufgaben aus den Ausbildungsbereichen Lebensmittel einschließlich Wasser für den menschlichen Gebrauch, Futtermittel, kosmetische Mittel, Bedarfsgegenstände und Tabakerzeugnisse, wobei mindestens eine Aufgabe aus dem Ausbildungsbereich Lebensmittel gestellt wird.</w:t>
      </w:r>
    </w:p>
    <w:p>
      <w:r>
        <w:t xml:space="preserve">2. Aufsichtsarbeiten</w:t>
      </w:r>
    </w:p>
    <w:p>
      <w:r>
        <w:t xml:space="preserve">Lebensmittelrechtliche Beurteilung eines Lebensmittels, eines Tabakerzeugnisses, eines kosmetischen Mittels oder eines sonstigen Bedarfsgegenstandes</w:t>
      </w:r>
    </w:p>
    <w:p>
      <w:r>
        <w:t xml:space="preserve">Für drei Untersuchungsgegenstände aus den Ausbildungsbereichen Lebensmittel, kosmetische Mittel, Bedarfsgegenstände und Tabakerzeugnisse werden dem Prüfling die Niederschrift einer Probenahme, gegebenenfalls die Probe nebst Verpackung, Analysendaten und gegebenenfalls der Bericht einer Betriebskontrolle mit Angaben zum Qualitätsmanagementsystem des Herstellungsbetriebes und der Produktlinie ausgehändigt. Anhand dieser Unterlagen erstellt der Prüfling jeweils eine lebensmittelrechtliche Beurteilung in Form eines gerichtsverwertbaren Sachverständigengutachtens. Dabei ist mindestens eine Aufsichtsarbeit zu dem Ausbildungsbereich Lebensmittel zu stellen.</w:t>
      </w:r>
    </w:p>
    <w:p>
      <w:r>
        <w:t xml:space="preserve">3. Mündliche Prüfung</w:t>
      </w:r>
    </w:p>
    <w:p>
      <w:r>
        <w:t xml:space="preserve">a)</w:t>
      </w:r>
    </w:p>
    <w:p>
      <w:r>
        <w:t xml:space="preserve">Lebensmittel-, Futtermittel- und Bedarfsgegen-ständerecht</w:t>
      </w:r>
    </w:p>
    <w:p>
      <w:r>
        <w:t xml:space="preserve">Aufbau und Inhalte des Lebensmittel-, Futtermittel- und Bedarfsgegenständerechts der Bundesrepublik Deutschland sowie der entsprechenden gemeinschaftsrechtlichen Bestimmungen der Europäischen Union; Grundzüge des angrenzenden Rechts wie Arzneimittelrecht, Pflanzenschutzrecht, Produktsicherheitsrecht, Gentechnikrecht, Düngemittelrecht</w:t>
      </w:r>
    </w:p>
    <w:p>
      <w:r>
        <w:t xml:space="preserve">b)</w:t>
      </w:r>
    </w:p>
    <w:p>
      <w:r>
        <w:t xml:space="preserve">Organisation und Funktion der Lebensmittel-, Futtermittel- und Bedarfsgegenständekontrolle</w:t>
      </w:r>
    </w:p>
    <w:p>
      <w:r>
        <w:t xml:space="preserve">Aufbau der Europäischen Union, Grundzüge des Gemeinschaftsrechts, Rechtsakte der Europäischen Union, Grundsätze der Agrarpolitik; Grundgesetz der Bundesrepublik Deutschland, Organisation der Verwaltung in Bund und Ländern; Durchführung amtlicher Kontrollen unter Berücksichtigung von Kontrollmethoden, Kontrollplänen und dem interdisziplinären Ansatz; Grundzüge des Staats- und allgemeinen Verwaltungsrechts, des Verwaltungsverfahrensrechts, der Verwaltungsgerichtsordnung , des Ordnungswidrigkeitenrechts, des Strafrechts, des Strafprozessrechts, des Gefahrenabwehrrechts, des Verbraucherinformationsrechts</w:t>
      </w:r>
    </w:p>
    <w:p>
      <w:r>
        <w:t xml:space="preserve">c)</w:t>
      </w:r>
    </w:p>
    <w:p>
      <w:r>
        <w:t xml:space="preserve">Qualitätssicherung in Laboratorien und Betrieben sowie in den Behörden der amtlichen Lebens-mittel-, Futtermittel- und Bedarfsgegenstände-kontrolle</w:t>
      </w:r>
    </w:p>
    <w:p>
      <w:r>
        <w:t xml:space="preserve">Europäische Normen der Gruppen DIN EN ISO 9000; DIN EN ISO/IEC 17011 und 17025; OECD-Grundsätze der Guten Laborpraxis (GLP),</w:t>
      </w:r>
    </w:p>
    <w:p>
      <w:r>
        <w:t xml:space="preserve">Deutsches und Europäisches Recht auf den Gebieten der Akkreditierung, Zertifizierung und des Prüfwesens,</w:t>
      </w:r>
    </w:p>
    <w:p>
      <w:r>
        <w:t xml:space="preserve">Qualitätsmanagementhandbücher für Lebensmittelbetriebe, Laboratorien und Kontrollbehörden</w:t>
      </w:r>
    </w:p>
    <w:p>
      <w:r>
        <w:rPr>
          <w:color w:val="555555"/>
          <w:sz w:val="17"/>
        </w:rPr>
        <w:t xml:space="preserve">Zitiervorschlag: Anlage 4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https://recht.nulegal.eu/gesetze/LMChemAPVO/anlage-4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