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LKrWG (Nordrhein-Westfalen) — Abfallberatung; Information der Bevölkerung</w:t>
      </w:r>
    </w:p>
    <w:p>
      <w:r>
        <w:rPr>
          <w:color w:val="555555"/>
          <w:sz w:val="18"/>
        </w:rPr>
        <w:t xml:space="preserve">Landeskreislaufwirtschaftsgesetz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Kreise und kreisfreien Städte sind zur ortsnahen Information und Beratung über Möglichkeiten der Vermeidung, der Vorbereitung zur Wiederverwendung, des Recyclings, der sonstigen Verwertung und der Beseitigung von Abfällen verpflichtet; die Kreise können diese Aufgabe auf die kreisangehörigen Gemeinden schriftlich oder elektronisch mit deren Einvernehmen übertragen. Die Beratung durch die Selbstverwaltungskörperschaften der Wirtschaft als Selbstverwaltungsaufgabe bleibt unberührt. Die Kreise und kreisfreien Städte und die Selbstverwaltungskörperschaften der Wirtschaft können Vereinbarungen über eine Zusammenarbeit treffen.</w:t>
      </w:r>
    </w:p>
    <w:p>
      <w:r>
        <w:t xml:space="preserve">Teil 2</w:t>
      </w:r>
    </w:p>
    <w:p>
      <w:r>
        <w:t xml:space="preserve">Grundlagen der Kreislaufwirtschaft</w:t>
      </w:r>
    </w:p>
    <w:p>
      <w:r>
        <w:rPr>
          <w:color w:val="555555"/>
          <w:sz w:val="17"/>
        </w:rPr>
        <w:t xml:space="preserve">Zitiervorschlag: § 3 LKrWG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https://recht.nulegal.eu/gesetze/LKrWG/3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