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LKrO (Bayern) — Kreisbedienstete</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Kreistag ist zuständig,</w:t>
      </w:r>
    </w:p>
    <w:p>
      <w:r>
        <w:t xml:space="preserve">1. die Beamtinnen und Beamten des Landkreises ab Besoldungsgruppe A 9 zu ernennen, zu befördern, abzuordnen oder zu versetzen, an eine Einrichtung zuzuweisen, in den Ruhestand zu versetzen und zu entlassen,</w:t>
      </w:r>
    </w:p>
    <w:p>
      <w:r>
        <w:t xml:space="preserve">2. die Arbeitnehmerinnen und Arbeitnehmer des Landkreises ab Entgeltgruppe 9a des Tarifvertrags für den öffentlichen Dienst oder ab einem entsprechenden Entgelt einzustellen, höherzugruppieren, abzuordnen oder zu versetzen, einem Dritten zuzuweisen, mittels Personalgestellung zu beschäftigen und zu entlassen.</w:t>
      </w:r>
    </w:p>
    <w:p>
      <w:r>
        <w:t xml:space="preserve">Befugnisse nach Satz 1 kann der Kreistag dem Kreisausschuss oder einem weiteren beschließenden Ausschuss übertragen. Der Kreistag kann die Befugnisse nach Satz 1 für Beamtinnen und Beamte bis zur Besoldungsgruppe A 14 sowie für Arbeitnehmerinnen und Arbeitnehmer bis zur Entgeltgruppe 14 des Tarifvertrags für den öffentlichen Dienst oder mit einem entsprechenden Entgelt der Landrätin oder dem Landrat übertragen; Art. 37 Abs. 4 findet Anwendung. Ein solcher Beschluss bedarf der Mehrheit der stimmberechtigten Mitglieder des Kreistags; falls der Beschluss nicht mit dieser Mehrheit wieder aufgehoben wird, gilt er bis zum Ende der Wahlzeit des Kreistags.</w:t>
      </w:r>
    </w:p>
    <w:p>
      <w:r>
        <w:t xml:space="preserve">(2) Für Beamtinnen und Beamte des Landkreises bis zur Besoldungsgruppe A 8 sowie für Arbeitnehmerinnen und Arbeitnehmer des Landkreises bis zur Entgeltgruppe 8 des Tarifvertrags für den öffentlichen Dienst oder bis zu einem entsprechenden Entgelt obliegen die in Abs. 1 genannten personalrechtlichen Befugnisse der Landrätin oder dem Landrat. Art. 37 Abs. 4 findet Anwendung.</w:t>
      </w:r>
    </w:p>
    <w:p>
      <w:r>
        <w:t xml:space="preserve">(3) Dienstvorgesetzte oder Dienstvorgesetzter der Kreisbeamtinnen und Kreisbeamten ist die Landrätin oder der Landrat. Sie führen die Dienstaufsicht über die Kreisbediensteten.</w:t>
      </w:r>
    </w:p>
    <w:p>
      <w:r>
        <w:t xml:space="preserve">(4) Die Arbeitsbedingungen und das Entgelt der Arbeitnehmerinnen und Arbeitnehmer müssen angemessen sein.</w:t>
      </w:r>
    </w:p>
    <w:p>
      <w:r>
        <w:rPr>
          <w:color w:val="555555"/>
          <w:sz w:val="17"/>
        </w:rPr>
        <w:t xml:space="preserve">Zitiervorschlag: Art 38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