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LKonfVO (Sachsen) — Klassenkonferenzen, Jahrgangsstufenkonferenzen</w:t>
      </w:r>
    </w:p>
    <w:p>
      <w:r>
        <w:rPr>
          <w:color w:val="555555"/>
          <w:sz w:val="18"/>
        </w:rPr>
        <w:t xml:space="preserve">Lehrerkonferenzverordnung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Klassenkonferenz berät und beschließt im Rahmen der Beschlüsse der Gesamtlehrerkonferenz über alle Angelegenheiten, die für die Erziehungs- und Unterrichtsarbeit der Klasse von wesentlicher Bedeutung sind. Dazu gehören insbesondere</w:t>
      </w:r>
    </w:p>
    <w:p>
      <w:r>
        <w:t xml:space="preserve">1. das Zusammenwirken der in der Klasse unterrichtenden Lehrer,</w:t>
      </w:r>
    </w:p>
    <w:p>
      <w:r>
        <w:t xml:space="preserve">2. gegenseitige Information über den Leistungsstand sowie das Arbeits- und Sozialverhalten der Schüler,</w:t>
      </w:r>
    </w:p>
    <w:p>
      <w:r>
        <w:t xml:space="preserve">3. Zeugnisnoten- und Versetzungsentscheidungen sowie Bildungsempfehlungen,</w:t>
      </w:r>
    </w:p>
    <w:p>
      <w:r>
        <w:t xml:space="preserve">4. Koordinierung der Hausaufgaben und Klassenarbeiten,</w:t>
      </w:r>
    </w:p>
    <w:p>
      <w:r>
        <w:t xml:space="preserve">5. Durchführung von außerunterrichtlichen Veranstaltungen für die Klasse,</w:t>
      </w:r>
    </w:p>
    <w:p>
      <w:r>
        <w:t xml:space="preserve">6. Förderung der Schülermitwirkung in der Klasse,</w:t>
      </w:r>
    </w:p>
    <w:p>
      <w:r>
        <w:t xml:space="preserve">7. Zusammenarbeit mit den Erziehungsberechtigten und Ausbildenden der Schüler.</w:t>
      </w:r>
    </w:p>
    <w:p>
      <w:r>
        <w:t xml:space="preserve">(2) Für die Jahrgangsstufenkonferenz gilt Absatz 1 entsprechend.</w:t>
      </w:r>
    </w:p>
    <w:p>
      <w:r>
        <w:rPr>
          <w:color w:val="555555"/>
          <w:sz w:val="17"/>
        </w:rPr>
        <w:t xml:space="preserve">Zitiervorschlag: § 5 LKonfVO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https://recht.nulegal.eu/gesetze/LKonfVO/5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