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LKonV</w:t>
      </w:r>
    </w:p>
    <w:p>
      <w:r>
        <w:rPr>
          <w:color w:val="555555"/>
          <w:sz w:val="18"/>
        </w:rPr>
        <w:t xml:space="preserve">Lebensmittelkontrolleur-Verordnung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LKonV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https://recht.nulegal.eu/gesetze/LKonV/schlussformel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