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LKV — Kennzeichnungspflicht</w:t>
      </w:r>
    </w:p>
    <w:p>
      <w:r>
        <w:rPr>
          <w:color w:val="555555"/>
          <w:sz w:val="18"/>
        </w:rPr>
        <w:t xml:space="preserve">Los-Kennzeichnungs-Verordnung</w:t>
      </w:r>
    </w:p>
    <w:p>
      <w:r>
        <w:rPr>
          <w:color w:val="555555"/>
          <w:sz w:val="18"/>
        </w:rPr>
        <w:t xml:space="preserve">Stand: 10.06.2019 (konsolidierte Textfassung, kein amtliches Inkrafttretensdatum)</w:t>
      </w:r>
    </w:p>
    <w:p>
      <w:r>
        <w:t xml:space="preserve">(1) Lebensmittel dürfen nur in den Verkehr gebracht werden, wenn sie mit einer Angabe gekennzeichnet sind, aus der das Los zu ersehen ist, zu dem sie gehören. Die Angabe muß aus einer Buchstaben-Kombination, Ziffern-Kombination oder Buchstaben-/Ziffern-Kombination bestehen. Der Angabe ist der Buchstabe "L" voranzustellen, soweit sie sich nicht deutlich von den anderen Angaben der Kennzeichnung unterscheidet.</w:t>
      </w:r>
    </w:p>
    <w:p>
      <w:r>
        <w:t xml:space="preserve">(2) Ein Los ist die Gesamtheit von Verkaufseinheiten eines Lebensmittels, das unter praktisch gleichen Bedingungen erzeugt, hergestellt oder verpackt wurde. Das Los wird vom Erzeuger, Hersteller, Verpacker oder ersten im Inland niedergelassenen Verkäufer des betreffenden Lebensmittels festgelegt.</w:t>
      </w:r>
    </w:p>
    <w:p>
      <w:r>
        <w:rPr>
          <w:color w:val="555555"/>
          <w:sz w:val="17"/>
        </w:rPr>
        <w:t xml:space="preserve">Zitiervorschlag: § 1 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