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8a LKRG NRW (Nordrhein-Westfalen) — Aufsichtsrat</w:t>
      </w:r>
    </w:p>
    <w:p>
      <w:r>
        <w:rPr>
          <w:color w:val="555555"/>
          <w:sz w:val="18"/>
        </w:rPr>
        <w:t xml:space="preserve">Landeskrebsregistergesetz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Werden einer Gesellschaft mit beschränkter Haftung gemäß § 4 Absatz 1 Aufgaben im Rahmen einer Beleihung übertragen, soll dort ein Aufsichtsrat gebildet werden.</w:t>
      </w:r>
    </w:p>
    <w:p>
      <w:r>
        <w:t xml:space="preserve">(2) Dem Aufsichtsrat sollen insbesondere die folgenden Aufgaben übertragen werden:</w:t>
      </w:r>
    </w:p>
    <w:p>
      <w:r>
        <w:t xml:space="preserve">1. die Beratung der Geschäftsführung unter Zweckmäßigkeitsaspekten und die Überwachung hinsichtlich Ordnungsmäßigkeit, Rechtmäßigkeit und Wirtschaftlichkeit unter Berücksichtigung der Zuständigkeiten nach § 65c des Fünften Buches Sozialgesetzbuch,</w:t>
      </w:r>
    </w:p>
    <w:p>
      <w:r>
        <w:t xml:space="preserve">2. die Entwicklung von Richtlinien für die Tätigkeit der Gesellschaft, insbesondere über gesundheitspolitische Zielsetzungen,</w:t>
      </w:r>
    </w:p>
    <w:p>
      <w:r>
        <w:t xml:space="preserve">3. die Beschlussfassung über eine Beteiligung des Landeskrebsregisters an größeren oder strategischen oder politisch relevanten Forschungsprojekten und</w:t>
      </w:r>
    </w:p>
    <w:p>
      <w:r>
        <w:t xml:space="preserve">4. die Beratung der Geschäftsführung zur strategischen Weiterentwicklung des Landeskrebsregisters.</w:t>
      </w:r>
    </w:p>
    <w:p>
      <w:r>
        <w:t xml:space="preserve">Abschnitt2</w:t>
      </w:r>
    </w:p>
    <w:p>
      <w:r>
        <w:t xml:space="preserve">Datenverarbeitung</w:t>
      </w:r>
    </w:p>
    <w:p>
      <w:r>
        <w:rPr>
          <w:color w:val="555555"/>
          <w:sz w:val="17"/>
        </w:rPr>
        <w:t xml:space="preserve">Zitiervorschlag: § 8a LKRG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https://recht.nulegal.eu/gesetze/LKRG%20NRW/8a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