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LKRG NRW (Nordrhein-Westfalen) — Meldebehörden und Statistikstelle</w:t>
      </w:r>
    </w:p>
    <w:p>
      <w:r>
        <w:rPr>
          <w:color w:val="555555"/>
          <w:sz w:val="18"/>
        </w:rPr>
        <w:t xml:space="preserve">Landeskrebsregistergesetz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Berichtigung, Vervollständigung und Überprüfung der Vollzähligkeit der im Landeskrebsregister gespeicherten Daten und zum Mortalitätsabgleich übermitteln die Meldebehörden und der Landesbetrieb Information und Technik - Geschäftsbereich Statistik - regelmäßig zu jedem seit der letzten Übermittlung erfassten Sterbefall die sterbefallbezogenen Daten, sowie im Fall der Meldebehörden sterbefallbezogene Daten mit Ausnahme der Daten gemäß § 2 Absatz 8 Nummer 3 sowie die dazugehörigen Identitätsdaten an die Datenannahmestelle.</w:t>
      </w:r>
    </w:p>
    <w:p>
      <w:r>
        <w:t xml:space="preserve">(2) Die Meldebehörden übermitteln der Datenannahmestelle darüber hinaus regelmäßig zu allen Personen, deren Vor- oder Familienname oder Wohnadresse seit der letzten Übermittlung geändert wurde, die Identitätsdaten, sofern im Melderegister keine Auskunftssperre eingetragen ist. Die Daten nach Satz 1 dürfen im Landeskrebsregister nur gespeichert werden, wenn zu der betroffenen Person bereits ein Datensatz vorhanden ist. Ist dies nicht der Fall, werden die Daten spätestens nach sechs Monaten gelöscht.</w:t>
      </w:r>
    </w:p>
    <w:p>
      <w:r>
        <w:t xml:space="preserve">(3) Die Daten nach Absatz 1 dürfen auch mit nach § 75 des Zehnten Buches Sozialgesetzbuch - Sozialverwaltungsverfahren und Sozialdatenschutz - in der Fassung der Bekanntmachung vom 18. Januar 2001 (BGBl. I S. 130), das zuletzt durch Artikel 10 des Gesetzes vom 11. August 2014 (BGBl. I S. 1348) geändert worden ist, übermittelten Daten verknüpft werden, um Aussagen zu treffen über Überlebenswahrscheinlichkeiten sowie den Zeitraum zwischen dem Augenblick, in dem eine Person einem erhöhten Krebsrisiko ausgesetzt ist, und dem Auftreten der Krebserkrankung oder dem Eintritt des Todes (Zeit unter Risiko).</w:t>
      </w:r>
    </w:p>
    <w:p>
      <w:r>
        <w:t xml:space="preserve">(4) Das Nähere zum Verfahren der regelmäßigen Datenübermittlung durch die Meldebehörden sowie des Datenabrufs regelt das Meldegesetz NRW in der Fassung der Bekanntmachung vom 16. September 1997 (GV. NRW. S. 332, ber. S. 386) in der jeweils geltenden Fassung sowie die vom für Inneres zuständigen Ministerium aufgrund des Meldegesetzes erlassene Verordnung in der jeweils geltenden Fassung.</w:t>
      </w:r>
    </w:p>
    <w:p>
      <w:r>
        <w:rPr>
          <w:color w:val="555555"/>
          <w:sz w:val="17"/>
        </w:rPr>
        <w:t xml:space="preserve">Zitiervorschlag: § 17 LKRG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https://recht.nulegal.eu/gesetze/LKRG%20NRW/17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LKRG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