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13 LKRG NRW (Nordrhein-Westfalen) — Informationsrecht, Widerspruchsrecht</w:t>
      </w:r>
    </w:p>
    <w:p>
      <w:r>
        <w:rPr>
          <w:color w:val="555555"/>
          <w:sz w:val="18"/>
        </w:rPr>
        <w:t xml:space="preserve">Landeskrebsregistergesetz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betroffene Patientin oder der betroffene Patient kann der dauerhaften Speicherung ihres oder seines Identitäts-Chiffrats im Landeskrebsregister jederzeit widersprechen. Der Widerspruch kann jederzeit durch die betroffene Person zurückgenommen werden. Die Rechte nach § 19 Absatz 1 bleiben von einem Widerspruch unberührt.</w:t>
      </w:r>
    </w:p>
    <w:p>
      <w:r>
        <w:t xml:space="preserve">(2) Die meldepflichtige Person im Sinne des § 12 ist verpflichtet, betroffene Patientinnen und Patienten umfassend und in verständlicher Form vor der Abgabe der Meldung über die Meldung, die ihnen zustehenden Rechte gemäß Absatz 1 und insbesondere über die Rechte der meldepflichtigen Personen gemäß § 12 Absatz 6 zu informieren. Die meldepflichtige Person hat darüber zu informieren, dass die Betroffenen der Verarbeitung der nach § 2 Absatz 16 verschlüsselten Daten nicht widersprechen können, sondern lediglich der Speicherung des Identitäts-Chiffrats gemäß § 2 Absatz 14, das die Rückführung auf ihre Identitätsdaten ermöglicht. Kann die Meldefrist gemäß § 15 Absatz 1 bei Durchführung der Information vor Meldung nicht gewahrt werden, ist die meldepflichtige Person verpflichtet, diese zum frühestmöglichen Zeitpunkt nachzuholen. Satz 1 und 2 gelten für diese nachgeholte Information entsprechend. Die Pflichten nach Satz 1 und 2 können ausschließlich auf entsprechend qualifiziertes nichtärztliches Personal übertragen werden. Der Widerspruch kann jederzeit durch die betroffene Person zurückgenommen werden. Die Rechte nach § 19 Absatz 1 bleiben von einem Widerspruch unberührt.</w:t>
      </w:r>
    </w:p>
    <w:p>
      <w:r>
        <w:t xml:space="preserve">(3) Die betroffene Patientin oder der betroffene Patient soll auch im Fall der Betreuung selbst informiert werden, soweit sie oder er aufgrund des Entwicklungsstandes und der Verständnismöglichkeiten in der Lage ist, die Erläuterungen aufzunehmen.</w:t>
      </w:r>
    </w:p>
    <w:p>
      <w:r>
        <w:t xml:space="preserve">(4) Für die Information der betroffenen Patientinnen und Patienten erstellt das Landeskrebsregister ein Merkblatt über den Zweck der Krebsregistrierung und die Einzelheiten der Datenverarbeitung sowie der Möglichkeiten der Auswertung, das den betroffenen Patientinnen und Patienten im Rahmen der Information nach Absatz 2 und 3 von der meldepflichtigen Person auszuhändigen ist,sofern nicht früher bereits erfolgt. Auf Wunsch der betroffenen Patientinnen und Patienten ist dabei auch ein Ausdruck der zu übermittelnden Daten auszuhändigen. Die Aushändigung des Merkblattes ersetzt die Information der Betroffenen nach Absatz 2 und 3 nicht. Das Merkblatt soll barrierefrei und in mehreren Sprachen zugänglich sein.</w:t>
      </w:r>
    </w:p>
    <w:p>
      <w:r>
        <w:t xml:space="preserve">(5) Die Information und Aushändigung des Merkblatts dürfen nur dann unterbleiben, wenn und solange die hohe Wahrscheinlichkeit besteht, dass die Kenntnis der Krebserkrankung dem Wohl der betroffenen Person zuwiderlaufen würde und die Gefahr besteht, dass dieser dadurch gesundheitliche Nachteile entstehen.</w:t>
      </w:r>
    </w:p>
    <w:p>
      <w:r>
        <w:rPr>
          <w:color w:val="555555"/>
          <w:sz w:val="17"/>
        </w:rPr>
        <w:t xml:space="preserve">Zitiervorschlag: § 13 LKRG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https://recht.nulegal.eu/gesetze/LKRG%20NRW/13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13 LKRG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