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LKQualiVO (Sachsen) — Ziel des Feststellungsverfahrens</w:t>
      </w:r>
    </w:p>
    <w:p>
      <w:r>
        <w:rPr>
          <w:color w:val="555555"/>
          <w:sz w:val="18"/>
        </w:rPr>
        <w:t xml:space="preserve">Lehrkräfte-Qualifizierungsverordnung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Ziel des Feststellungsverfahrens für Seiteneinsteigerinnen und Seiteneinsteiger ist es, die in mehrjähriger Lehr- und Unterrichtstätigkeit sowie durch eigenverantwortliche Fortbildung erworbenen bildungswissenschaftlichen, fachwissenschaftlichen und fachdidaktischen Kenntnisse, Fähigkeiten sowie Fertigkeiten, die zur Erfüllung des Erziehungs- und Bildungsauftrages befähigen, förmlich auszuweisen. Nach einem erfolgreich abgeschlossenen Feststellungsverfahren wird durch einen Qualifizierungsnachweis festgestellt:</w:t>
      </w:r>
    </w:p>
    <w:p>
      <w:r>
        <w:t xml:space="preserve">1. für Seiteneinsteigerinnen und Seiteneinsteiger an Grundschulen und an Förderschulen die Lehrerlaubnis sowie</w:t>
      </w:r>
    </w:p>
    <w:p>
      <w:r>
        <w:t xml:space="preserve">2. für Seiteneinsteigerinnen und Seiteneinsteiger an Oberschulen, an Gymnasien und an berufsbildenden Schulen die Lehrbefähigung.</w:t>
      </w:r>
    </w:p>
    <w:p>
      <w:r>
        <w:t xml:space="preserve">Das Feststellungsverfahren beginnt in dem auf die Antragstellung folgenden Schuljahr und endet mit diesem.</w:t>
      </w:r>
    </w:p>
    <w:p>
      <w:r>
        <w:rPr>
          <w:color w:val="555555"/>
          <w:sz w:val="17"/>
        </w:rPr>
        <w:t xml:space="preserve">Zitiervorschlag: § 25 LKQualiVO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https://recht.nulegal.eu/gesetze/LKQualiVO/25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