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LKAAufgVO (Nordrhein-Westfalen)</w:t>
      </w:r>
    </w:p>
    <w:p>
      <w:r>
        <w:rPr>
          <w:color w:val="555555"/>
          <w:sz w:val="18"/>
        </w:rPr>
        <w:t xml:space="preserve">Aufgabenverordnung LKA</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Verordnung</w:t>
      </w:r>
    </w:p>
    <w:p>
      <w:r>
        <w:t xml:space="preserve">über weitere polizeiliche Aufgaben des Landeskriminalamts</w:t>
      </w:r>
    </w:p>
    <w:p>
      <w:r>
        <w:t xml:space="preserve">bei der Gefahrenabwehr sowie der Erforschung und Verfolgung von Straftaten</w:t>
      </w:r>
    </w:p>
    <w:p>
      <w:r>
        <w:t xml:space="preserve">(Aufgabenverordnung LKA - LKAAufgVO)</w:t>
      </w:r>
    </w:p>
    <w:p>
      <w:r>
        <w:t xml:space="preserve">Vom 26. November 2020</w:t>
      </w:r>
    </w:p>
    <w:p>
      <w:r>
        <w:t xml:space="preserve">Auf Grund des § 13 Absatz 4 Nummer 3 und Absatz 5 des Polizeiorganisationsgesetzes in der Fassung der Bekanntmachung vom 5. Juli 2002 (GV. NRW. S. 308, ber. S. 629), der zuletzt durch Gesetz vom 8. Oktober 2020 (GV. NRW. S. 1008) geändert worden ist, verordnet das Ministerium des Innern im Einvernehmen mit dem Ministerium der Justiz:</w:t>
      </w:r>
    </w:p>
    <w:p>
      <w:r>
        <w:rPr>
          <w:color w:val="555555"/>
          <w:sz w:val="17"/>
        </w:rPr>
        <w:t xml:space="preserve">Zitiervorschlag: Volltext LKAAufgVO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https://recht.nulegal.eu/gesetze/LKAAufgVO/volltext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