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LJHG (Sachsen)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Inhaltsübersicht</w:t>
      </w:r>
    </w:p>
    <w:p>
      <w:r>
        <w:t xml:space="preserve">§ 1 Örtliche Träger der öffentlichen Jugendhilfe, Jugendamt</w:t>
      </w:r>
    </w:p>
    <w:p>
      <w:r>
        <w:t xml:space="preserve">§ 2 Satzung des Jugendamtes</w:t>
      </w:r>
    </w:p>
    <w:p>
      <w:r>
        <w:t xml:space="preserve">§ 3 Jugendhilfeausschuss</w:t>
      </w:r>
    </w:p>
    <w:p>
      <w:r>
        <w:t xml:space="preserve">§ 4 Stimmberechtigte Mitglieder des Jugendhilfeausschusses</w:t>
      </w:r>
    </w:p>
    <w:p>
      <w:r>
        <w:t xml:space="preserve">§ 5 Beratende Mitglieder des Jugendhilfeausschusses</w:t>
      </w:r>
    </w:p>
    <w:p>
      <w:r>
        <w:t xml:space="preserve">§ 6 Unterausschüsse</w:t>
      </w:r>
    </w:p>
    <w:p>
      <w:r>
        <w:t xml:space="preserve">§ 7 Rechtsstellung der Mitglieder des Jugendhilfeausschusses</w:t>
      </w:r>
    </w:p>
    <w:p>
      <w:r>
        <w:t xml:space="preserve">§ 8 Leistungen der kreisangehörigen Gemeinden</w:t>
      </w:r>
    </w:p>
    <w:p>
      <w:r>
        <w:t xml:space="preserve">§ 9 Überörtlicher Träger der öffentlichen Jugendhilfe, Aufgaben des Kommunalen Sozialverbandes Sachsen</w:t>
      </w:r>
    </w:p>
    <w:p>
      <w:r>
        <w:t xml:space="preserve">§ 10 Landesjugendamt</w:t>
      </w:r>
    </w:p>
    <w:p>
      <w:r>
        <w:t xml:space="preserve">§ 11 Landesjugendhilfeausschuss</w:t>
      </w:r>
    </w:p>
    <w:p>
      <w:r>
        <w:t xml:space="preserve">§ 12 Mitglieder des Landesjugendhilfeausschusses</w:t>
      </w:r>
    </w:p>
    <w:p>
      <w:r>
        <w:t xml:space="preserve">§ 13 Amtsperiode des Landesjugendhilfeausschusses, Dauer der Mitgliedschaft</w:t>
      </w:r>
    </w:p>
    <w:p>
      <w:r>
        <w:t xml:space="preserve">§ 14 Widerspruchs- und Beanstandungsrecht</w:t>
      </w:r>
    </w:p>
    <w:p>
      <w:r>
        <w:t xml:space="preserve">Abschnitt 2</w:t>
      </w:r>
    </w:p>
    <w:p>
      <w:r>
        <w:t xml:space="preserve">Oberste Landesjugendbehörden,</w:t>
      </w:r>
    </w:p>
    <w:p>
      <w:r>
        <w:t xml:space="preserve">Unterrichtung des Landtags</w:t>
      </w:r>
    </w:p>
    <w:p>
      <w:r>
        <w:t xml:space="preserve">§ 15 Oberste Landesjugendbehörden</w:t>
      </w:r>
    </w:p>
    <w:p>
      <w:r>
        <w:t xml:space="preserve">§ 16 Unterrichtung des Landtages</w:t>
      </w:r>
    </w:p>
    <w:p>
      <w:r>
        <w:t xml:space="preserve">Abschnitt 3</w:t>
      </w:r>
    </w:p>
    <w:p>
      <w:r>
        <w:t xml:space="preserve">Träger der freien Jugendhilfe</w:t>
      </w:r>
    </w:p>
    <w:p>
      <w:r>
        <w:t xml:space="preserve">§ 17 Leistungen freier Träger</w:t>
      </w:r>
    </w:p>
    <w:p>
      <w:r>
        <w:t xml:space="preserve">§ 18 Beteiligung anerkannter Träger der freien Jugendhilfe an der Wahrnehmung anderer Aufgaben</w:t>
      </w:r>
    </w:p>
    <w:p>
      <w:r>
        <w:t xml:space="preserve">§ 19 Anerkennung als Träger der freien Jugendhilfe</w:t>
      </w:r>
    </w:p>
    <w:p>
      <w:r>
        <w:t xml:space="preserve">Abschnitt 4</w:t>
      </w:r>
    </w:p>
    <w:p>
      <w:r>
        <w:t xml:space="preserve">Ombudsstellen</w:t>
      </w:r>
    </w:p>
    <w:p>
      <w:r>
        <w:t xml:space="preserve">§ 19a Finanzierung</w:t>
      </w:r>
    </w:p>
    <w:p>
      <w:r>
        <w:t xml:space="preserve">§ 19b Auskunftsrechte und Verschwiegenheitspflichten</w:t>
      </w:r>
    </w:p>
    <w:p>
      <w:r>
        <w:t xml:space="preserve">Abschnitt 5</w:t>
      </w:r>
    </w:p>
    <w:p>
      <w:r>
        <w:t xml:space="preserve">Jugendhilfeplanung</w:t>
      </w:r>
    </w:p>
    <w:p>
      <w:r>
        <w:t xml:space="preserve">§ 20 Beteiligung an der Planung</w:t>
      </w:r>
    </w:p>
    <w:p>
      <w:r>
        <w:t xml:space="preserve">Abschnitt 6</w:t>
      </w:r>
    </w:p>
    <w:p>
      <w:r>
        <w:t xml:space="preserve">Schulsozialarbeit</w:t>
      </w:r>
    </w:p>
    <w:p>
      <w:r>
        <w:t xml:space="preserve">§ 21 Schulsozialarbeit</w:t>
      </w:r>
    </w:p>
    <w:p>
      <w:r>
        <w:t xml:space="preserve">Abschnitt 7</w:t>
      </w:r>
    </w:p>
    <w:p>
      <w:r>
        <w:t xml:space="preserve">Frühförderung, Schutz von Kindern und Jugendlichen in Pflegestellen und Einrichtungen</w:t>
      </w:r>
    </w:p>
    <w:p>
      <w:r>
        <w:t xml:space="preserve">§ 22 Frühförderung</w:t>
      </w:r>
    </w:p>
    <w:p>
      <w:r>
        <w:t xml:space="preserve">§ 23 Erlaubnis zur Kindertagespflege und zur Vollzeitpflege</w:t>
      </w:r>
    </w:p>
    <w:p>
      <w:r>
        <w:t xml:space="preserve">§ 24 Erteilung, Versagung der Erlaubnis</w:t>
      </w:r>
    </w:p>
    <w:p>
      <w:r>
        <w:t xml:space="preserve">§ 25 Mitteilungspflichten der Kindertagespflege- und Pflegepersonen</w:t>
      </w:r>
    </w:p>
    <w:p>
      <w:r>
        <w:t xml:space="preserve">§ 26 Rechte des Jugendamtes</w:t>
      </w:r>
    </w:p>
    <w:p>
      <w:r>
        <w:t xml:space="preserve">§ 27 Aufsicht für den Betrieb von Einrichtungen</w:t>
      </w:r>
    </w:p>
    <w:p>
      <w:r>
        <w:t xml:space="preserve">§ 28 Mitwirkung des Jugendamtes</w:t>
      </w:r>
    </w:p>
    <w:p>
      <w:r>
        <w:t xml:space="preserve">§ 29 Eignung des Personals</w:t>
      </w:r>
    </w:p>
    <w:p>
      <w:r>
        <w:t xml:space="preserve">§ 30 Mitteilungspflichten der Einrichtungsträger und Jugendämter</w:t>
      </w:r>
    </w:p>
    <w:p>
      <w:r>
        <w:t xml:space="preserve">§ 31 Zusammenwirken aufsichtsführender Stellen</w:t>
      </w:r>
    </w:p>
    <w:p>
      <w:r>
        <w:t xml:space="preserve">§ 32 Sicherstellung des Schulunterrichts bei Gewährung von Hilfe zur Erziehung in einer Einrichtung</w:t>
      </w:r>
    </w:p>
    <w:p>
      <w:r>
        <w:t xml:space="preserve">Abschnitt 8</w:t>
      </w:r>
    </w:p>
    <w:p>
      <w:r>
        <w:t xml:space="preserve">Unbegleitete ausländische Kinder und Jugendliche</w:t>
      </w:r>
    </w:p>
    <w:p>
      <w:r>
        <w:t xml:space="preserve">§ 32a Verteilung</w:t>
      </w:r>
    </w:p>
    <w:p>
      <w:r>
        <w:t xml:space="preserve">§ 32b Medizinische Untersuchung</w:t>
      </w:r>
    </w:p>
    <w:p>
      <w:r>
        <w:t xml:space="preserve">§ 32c Verwaltungskostenpauschale</w:t>
      </w:r>
    </w:p>
    <w:p>
      <w:r>
        <w:t xml:space="preserve">§ 32d Ausschluss des Vorverfahrens</w:t>
      </w:r>
    </w:p>
    <w:p>
      <w:r>
        <w:t xml:space="preserve">Abschnitt 9</w:t>
      </w:r>
    </w:p>
    <w:p>
      <w:r>
        <w:t xml:space="preserve">Sonstige Vorschriften</w:t>
      </w:r>
    </w:p>
    <w:p>
      <w:r>
        <w:t xml:space="preserve">§ 33 Zuständigkeiten</w:t>
      </w:r>
    </w:p>
    <w:p>
      <w:r>
        <w:t xml:space="preserve">§ 34 Befreiung von familiengerichtlicher Aufsicht</w:t>
      </w:r>
    </w:p>
    <w:p>
      <w:r>
        <w:t xml:space="preserve">§ 35 Verwaltung des Mündelvermögens</w:t>
      </w:r>
    </w:p>
    <w:p>
      <w:r>
        <w:t xml:space="preserve">§ 36 Zusammenarbeit</w:t>
      </w:r>
    </w:p>
    <w:p>
      <w:r>
        <w:t xml:space="preserve">§ 37 Zuständigkeit nach dem Jugendschutzgesetz</w:t>
      </w:r>
    </w:p>
    <w:p>
      <w:r>
        <w:t xml:space="preserve">§ 38 Anerkennung als Vormundschaftsverein</w:t>
      </w:r>
    </w:p>
    <w:p>
      <w:r>
        <w:t xml:space="preserve">§ 39 Vereinsbeistandschaften</w:t>
      </w:r>
    </w:p>
    <w:p>
      <w:r>
        <w:t xml:space="preserve">§ 39a Vereinbarungen über Leistungsangebote, Entgelte und Qualitätsentwicklung</w:t>
      </w:r>
    </w:p>
    <w:p>
      <w:r>
        <w:t xml:space="preserve">Abschnitt 10</w:t>
      </w:r>
    </w:p>
    <w:p>
      <w:r>
        <w:t xml:space="preserve">Übergangs-, Durchführungs- und Verwaltungsvorschriften</w:t>
      </w:r>
    </w:p>
    <w:p>
      <w:r>
        <w:t xml:space="preserve">§ 40 Anwendung des Zehnten Buches Sozialgesetzbuch</w:t>
      </w:r>
    </w:p>
    <w:p>
      <w:r>
        <w:t xml:space="preserve">§ 41 Verwaltungsvorschriften</w:t>
      </w:r>
    </w:p>
    <w:p>
      <w:r>
        <w:t xml:space="preserve">§ 42 (Inkrafttreten)</w:t>
      </w:r>
    </w:p>
    <w:p>
      <w:r>
        <w:rPr>
          <w:color w:val="555555"/>
          <w:sz w:val="17"/>
        </w:rPr>
        <w:t xml:space="preserve">Zitiervorschlag: Eingangsformel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