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LJHG (Sachsen) — Erteilung, Versagung der Erlaubnis</w:t>
      </w:r>
    </w:p>
    <w:p>
      <w:r>
        <w:rPr>
          <w:color w:val="555555"/>
          <w:sz w:val="18"/>
        </w:rPr>
        <w:t xml:space="preserve">Landesjugendhilfegesetz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die Erteilung der Erlaubnis zur Kindertagespflege findet § 43 Absatz 2 des Achten Buches Sozialgesetzbuch Anwendung.</w:t>
      </w:r>
    </w:p>
    <w:p>
      <w:r>
        <w:t xml:space="preserve">(2) Die Erlaubnis zur Vollzeitpflege ist zu versagen, wenn das Wohl des Kindes oder des Jugendlichen in der Pflegestelle nicht gewährleistet ist. Sie ist insbesondere zu versagen, wenn die Pflegeperson</w:t>
      </w:r>
    </w:p>
    <w:p>
      <w:r>
        <w:t xml:space="preserve">1. nach ihrer Persönlichkeit, Sachkompetenz und ihren wirtschaftlichen Verhältnissen nicht geeignet ist oder</w:t>
      </w:r>
    </w:p>
    <w:p>
      <w:r>
        <w:t xml:space="preserve">2. nicht über geeignete Räumlichkeiten für das Kind oder den Jugendlichen verfügt.</w:t>
      </w:r>
    </w:p>
    <w:p>
      <w:r>
        <w:rPr>
          <w:color w:val="555555"/>
          <w:sz w:val="17"/>
        </w:rPr>
        <w:t xml:space="preserve">Zitiervorschlag: § 24 LJHG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https://recht.nulegal.eu/gesetze/LJHG/24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