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LImschG (Brandenburg) — Abbrennen von Feuerwerken</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ein Feuerwerk oder Feuerwerkskörper der Klassen III und IV im Sinne des § 6 Abs. 4 in Verbindung mit Nr. 4.3 der Anlage 1 der Ersten Verordnung zum Sprengstoffgesetz (1.SprengV) in der Fassung der Bekanntmachung vom 31. Januar 1991 (BGBl. I S. 169) abbrennen will, bedarf hierzu der Erlaubnis der örtlichen Ordnungsbehörde, in deren Zuständigkeitsbereich das Feuerwerk oder die Feuerwerkskörper abgebrannt werden sollen.</w:t>
      </w:r>
    </w:p>
    <w:p>
      <w:r>
        <w:t xml:space="preserve">(2) Ein Feuerwerk darf höchstens 30 Minuten dauern und muß um 22 Uhr, in den Monaten Juni und Juli um 22.30 Uhr beendet sein; in dem Zeitraum, für den die mitteleuropäische Sommerzeit eingeführt ist, darf das Ende des Feuerwerkes um eine halbe Stunde hinausgeschoben werden. Die örtliche Ordnungsbehörde kann bei Veranstaltungen von besonderer Bedeutung Ausnahmen zulassen. Die Erteilung der Erlaubnis kann mit Bedingungen und Auflagen zum Schutz anderer und der natürlichen Umwelt verbunden werden.</w:t>
      </w:r>
    </w:p>
    <w:p>
      <w:r>
        <w:rPr>
          <w:color w:val="555555"/>
          <w:sz w:val="17"/>
        </w:rPr>
        <w:t xml:space="preserve">Zitiervorschlag: § 12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