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LINEGG - (Nordrhein-Westfalen) — Genossenschaftsgebiet</w:t>
      </w:r>
    </w:p>
    <w:p>
      <w:r>
        <w:rPr>
          <w:color w:val="555555"/>
          <w:sz w:val="18"/>
        </w:rPr>
        <w:t xml:space="preserve">Linksniederrheinisches Entwässerungs- Genossenschafts-Gesetz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Genossenschaftsgebiet umfaßt:</w:t>
      </w:r>
    </w:p>
    <w:p>
      <w:r>
        <w:t xml:space="preserve">1. die Städte Kamp-Lintfort, Moers, Neukirchen-Vluyn, Rheinberg und Xanten,</w:t>
      </w:r>
    </w:p>
    <w:p>
      <w:r>
        <w:t xml:space="preserve">2. die Gemeinden Alpen, Issum und Rheurdt,</w:t>
      </w:r>
    </w:p>
    <w:p>
      <w:r>
        <w:t xml:space="preserve">3. die linksniederrheinischen Teile der Städte Duisburg und Wesel,</w:t>
      </w:r>
    </w:p>
    <w:p>
      <w:r>
        <w:t xml:space="preserve">4. die Teile der Städte Kempen und Krefeld, in deren Gebiet die Felder folgender Bergwerke liegen:</w:t>
      </w:r>
    </w:p>
    <w:p>
      <w:r>
        <w:t xml:space="preserve">4.1 Ernst Moritz Arndt, Georg, Heinrich, Süddeutschland und Vluyn II (Stadt Kempen),</w:t>
      </w:r>
    </w:p>
    <w:p>
      <w:r>
        <w:t xml:space="preserve">4.2 Fritz, Georg, Friedrich Nolte, Heinrich Schlattmann, Süddeutschland und Tellus I (Stadt Krefeld),</w:t>
      </w:r>
    </w:p>
    <w:p>
      <w:r>
        <w:t xml:space="preserve">5. der östlich der Wasserscheide Rhein/Maas zum Einzugsgebiet der Hohen Ley gehörende (und somit außerhalb des Niersverbandes liegende) Teil der Gemeinde Sonsbeck.</w:t>
      </w:r>
    </w:p>
    <w:p>
      <w:r>
        <w:t xml:space="preserve">(2) Die Grenzen des Genossenschaftsgebietes ergeben sich aus einer Übersichtskarte, die am Sitz der Genossenschaftsverwaltung zur Einsichtnahme ausgelegt wird.</w:t>
      </w:r>
    </w:p>
    <w:p>
      <w:r>
        <w:rPr>
          <w:color w:val="555555"/>
          <w:sz w:val="17"/>
        </w:rPr>
        <w:t xml:space="preserve">Zitiervorschlag: § 5 LINEGG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https://recht.nulegal.eu/gesetze/LINEGG%20-/5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