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LINEGG - (Nordrhein-Westfalen) — Teilnahme an Sitzungen, Unterrichtungder Aufsichtsbehörde</w:t>
      </w:r>
    </w:p>
    <w:p>
      <w:r>
        <w:rPr>
          <w:color w:val="555555"/>
          <w:sz w:val="18"/>
        </w:rPr>
        <w:t xml:space="preserve">Linksniederrheinisches Entwässerungs- Genossenschafts-Gesetz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Vertreterin oder der Vertreter der Aufsichtsbehörde ist zu den Sitzungen der Genossenschaftsversammlung und des Genossenschaftsrates entsprechend § 15 Abs. 1, § 18 Abs. 1 einzuladen.</w:t>
      </w:r>
    </w:p>
    <w:p>
      <w:r>
        <w:t xml:space="preserve">(2) Die Aufsichtsbehörde kann sich im Rahmen der Aufsicht jederzeit, auch durch Beauftragte, über alle Angelegenheiten der Genossenschaft unterrichten.</w:t>
      </w:r>
    </w:p>
    <w:p>
      <w:r>
        <w:rPr>
          <w:color w:val="555555"/>
          <w:sz w:val="17"/>
        </w:rPr>
        <w:t xml:space="preserve">Zitiervorschlag: § 35 LINEGG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https://recht.nulegal.eu/gesetze/LINEGG%20-/35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