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LINEGG - (Nordrhein-Westfalen) — Aufgaben des Widerspruchsausschusses</w:t>
      </w:r>
    </w:p>
    <w:p>
      <w:r>
        <w:rPr>
          <w:color w:val="555555"/>
          <w:sz w:val="18"/>
        </w:rPr>
        <w:t xml:space="preserve">Linksniederrheinisches Entwässerungs- Genossenschafts-Gesetz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Widerspruchsausschuß entscheidet über Widersprüche nach § 7 Abs. 5, § 8 Abs. 2, § 27 Abs. 3, § 28 Abs. 3, § 32 Abs. 2, soweit der Vorstand ihnen nicht abgeholfen hat. Er entscheidet ferner über Anträge nach § 80 der Verwaltungsgerichtsordnung, denen der Vorstand nicht stattgegeben hat.</w:t>
      </w:r>
    </w:p>
    <w:p>
      <w:r>
        <w:rPr>
          <w:color w:val="555555"/>
          <w:sz w:val="17"/>
        </w:rPr>
        <w:t xml:space="preserve">Zitiervorschlag: § 30 LINEGG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https://recht.nulegal.eu/gesetze/LINEGG%20-/30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