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LINEGG - (Nordrhein-Westfalen) — Aufgaben der Genossenschaftsversammlung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Genossenschaftsversammlung beschließt über die Satzung, ihre Änderungen und über die Veranlagungsrichtlinien. Sie wählt die Mitglieder des Genossenschaftsrates.</w:t>
      </w:r>
    </w:p>
    <w:p>
      <w:r>
        <w:t xml:space="preserve">(2) Der Genossenschaftsversammlung bleiben ferner vorbehalten:</w:t>
      </w:r>
    </w:p>
    <w:p>
      <w:r>
        <w:t xml:space="preserve">1. der Erlaß einer Geschäftsordnung für die Genossenschaftsversammlung,</w:t>
      </w:r>
    </w:p>
    <w:p>
      <w:r>
        <w:t xml:space="preserve">2. die Entscheidung über die Anfechtung von Wahlen,</w:t>
      </w:r>
    </w:p>
    <w:p>
      <w:r>
        <w:t xml:space="preserve">3. die Feststellung des Wirtschaftsplans und seiner Änderungen, die Aufstellung der Finanzplanung (§ 22a) sowie die Entscheidung über die Inanspruchnahme von Rücklagen,</w:t>
      </w:r>
    </w:p>
    <w:p>
      <w:r>
        <w:t xml:space="preserve">4. die Bestellung der Prüfstelle für die Prüfung des Jahresabschlusses und der Wahl der Rechnungsprüferinnen oder Rechnungsprüfer,</w:t>
      </w:r>
    </w:p>
    <w:p>
      <w:r>
        <w:t xml:space="preserve">5. die Entgegennahme des Jahresberichtes,</w:t>
      </w:r>
    </w:p>
    <w:p>
      <w:r>
        <w:t xml:space="preserve">6. die Abnahme des Jahresabschlusses und Entlastung des Vorstandes,</w:t>
      </w:r>
    </w:p>
    <w:p>
      <w:r>
        <w:t xml:space="preserve">7. die Aufstellung der Übersichten gemäß § 3 Absatz 2 und des Abwasserbeseitigungskonzeptes nach § 53 des Landeswassergesetzes,</w:t>
      </w:r>
    </w:p>
    <w:p>
      <w:r>
        <w:t xml:space="preserve">8. die Entscheidung über die Übernahme von Aufgaben (§ 2 Abs. 2, § 4),</w:t>
      </w:r>
    </w:p>
    <w:p>
      <w:r>
        <w:t xml:space="preserve">9. die Entscheidung über die Übernahme von Anlagen und Auftragsarbeiten,</w:t>
      </w:r>
    </w:p>
    <w:p>
      <w:r>
        <w:t xml:space="preserve">10. die Wahl der Mitglieder des Widerspruchsausschusses und ihrer Stellvertreterinnen oder Stellvertreter (§ 29 Abs. 1 Nr. 4 und Abs. 2).</w:t>
      </w:r>
    </w:p>
    <w:p>
      <w:r>
        <w:t xml:space="preserve">(3) Die Genossenschaftsversammlung entscheidet über Beanstandungen des Vorstandes gemäß § 20 Abs. 3.</w:t>
      </w:r>
    </w:p>
    <w:p>
      <w:r>
        <w:rPr>
          <w:color w:val="555555"/>
          <w:sz w:val="17"/>
        </w:rPr>
        <w:t xml:space="preserve">Zitiervorschlag: § 14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