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LHafenV (Brandenburg) — Anderweitige Benutzung der Hafengewässer</w:t>
      </w:r>
    </w:p>
    <w:p>
      <w:r>
        <w:rPr>
          <w:color w:val="555555"/>
          <w:sz w:val="18"/>
        </w:rPr>
        <w:t xml:space="preserve">Landeshafenverordnung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Baden, Segelsurfen, Wasserskilaufen oder ähnliche</w:t>
      </w:r>
    </w:p>
    <w:p>
      <w:r>
        <w:t xml:space="preserve">sportliche Betätigungen sind im Hafengewässer verboten.</w:t>
      </w:r>
    </w:p>
    <w:p>
      <w:r>
        <w:t xml:space="preserve">(2) Feuerwerke, Wettfahrten, Korsofahrten und ähnliche</w:t>
      </w:r>
    </w:p>
    <w:p>
      <w:r>
        <w:t xml:space="preserve">Veranstaltungen im Hafen bedürfen einer Genehmigung durch die obere</w:t>
      </w:r>
    </w:p>
    <w:p>
      <w:r>
        <w:t xml:space="preserve">Verkehrsbehörde.</w:t>
      </w:r>
    </w:p>
    <w:p>
      <w:r>
        <w:t xml:space="preserve">(3) Der Hafenbetreiber kann darüber hinaus folgende</w:t>
      </w:r>
    </w:p>
    <w:p>
      <w:r>
        <w:t xml:space="preserve">Nutzungen des Hafengewässers einschränken oder verbieten:</w:t>
      </w:r>
    </w:p>
    <w:p>
      <w:r>
        <w:t xml:space="preserve">Fischen mit Kästen und Netzen sowie Angeln im Hafenbecken,</w:t>
      </w:r>
    </w:p>
    <w:p>
      <w:r>
        <w:t xml:space="preserve">Zuwasserlassen von Sport- und Freizeitbooten,</w:t>
      </w:r>
    </w:p>
    <w:p>
      <w:r>
        <w:t xml:space="preserve">Betreten der zugefrorenen Wasserflächen des Hafens.</w:t>
      </w:r>
    </w:p>
    <w:p>
      <w:r>
        <w:rPr>
          <w:color w:val="555555"/>
          <w:sz w:val="17"/>
        </w:rPr>
        <w:t xml:space="preserve">Zitiervorschlag: § 9 LHafenV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https://recht.nulegal.eu/gesetze/LHafenV/9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