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LHafenV (Brandenburg) — Zuweisung der Liegeplätze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Liegeplätze werden vom Hafenbetreiber zugewiesen. Es</w:t>
      </w:r>
    </w:p>
    <w:p>
      <w:r>
        <w:t xml:space="preserve">besteht kein Anspruch auf Zuweisung eines bestimmten Liegeplatzes. Zugewiesene</w:t>
      </w:r>
    </w:p>
    <w:p>
      <w:r>
        <w:t xml:space="preserve">Liegeplätze dürfen nur mit Erlaubnis des Hafenbetreibers gewechselt</w:t>
      </w:r>
    </w:p>
    <w:p>
      <w:r>
        <w:t xml:space="preserve">werden.</w:t>
      </w:r>
    </w:p>
    <w:p>
      <w:r>
        <w:t xml:space="preserve">(2) Liegeplätze, die für den Umschlag</w:t>
      </w:r>
    </w:p>
    <w:p>
      <w:r>
        <w:t xml:space="preserve">gefährlicher Güter besonders eingerichtet oder für die Fischerei</w:t>
      </w:r>
    </w:p>
    <w:p>
      <w:r>
        <w:t xml:space="preserve">oder für Schiffe im Linienverkehr bestimmt sind, dürfen von anderen</w:t>
      </w:r>
    </w:p>
    <w:p>
      <w:r>
        <w:t xml:space="preserve">Fahrzeugen nicht benutzt werden.</w:t>
      </w:r>
    </w:p>
    <w:p>
      <w:r>
        <w:t xml:space="preserve">(3) Havarierten Fahrzeugen ist durch den Hafenbetreiber ein</w:t>
      </w:r>
    </w:p>
    <w:p>
      <w:r>
        <w:t xml:space="preserve">gesonderter Liegeplatz außerhalb besonderer Gefahrenbereiche zuzuweisen.</w:t>
      </w:r>
    </w:p>
    <w:p>
      <w:r>
        <w:t xml:space="preserve">An diesem Liegeplatz sind Maßnahmen vorzubereiten, um wirksam Rettungs-,</w:t>
      </w:r>
    </w:p>
    <w:p>
      <w:r>
        <w:t xml:space="preserve">Bergungs- und Feuerlöscharbeiten durchführen zu können. Die</w:t>
      </w:r>
    </w:p>
    <w:p>
      <w:r>
        <w:t xml:space="preserve">Anfahrtswege für Rettungsfahrzeuge und Feuerwehr zu diesem Liegeplatz sind</w:t>
      </w:r>
    </w:p>
    <w:p>
      <w:r>
        <w:t xml:space="preserve">gesondert freizuhalten.</w:t>
      </w:r>
    </w:p>
    <w:p>
      <w:r>
        <w:rPr>
          <w:color w:val="555555"/>
          <w:sz w:val="17"/>
        </w:rPr>
        <w:t xml:space="preserve">Zitiervorschlag: § 21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