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LHafenV (Brandenburg) — Reinhaltung des Hafens, Schiffsentsorgung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Verunreinigung des Hafens ist verboten.</w:t>
      </w:r>
    </w:p>
    <w:p>
      <w:r>
        <w:t xml:space="preserve">(2) Es ist verboten, Abwasser und Schiffsabfälle in das</w:t>
      </w:r>
    </w:p>
    <w:p>
      <w:r>
        <w:t xml:space="preserve">Hafengewässer zu lenzen, einzuleiten oder anderweitig einzubringen. Dies</w:t>
      </w:r>
    </w:p>
    <w:p>
      <w:r>
        <w:t xml:space="preserve">betrifft insbesondere:</w:t>
      </w:r>
    </w:p>
    <w:p>
      <w:r>
        <w:t xml:space="preserve">öl- und fetthaltige Schiffsbetriebsabfälle wie Altöl,</w:t>
      </w:r>
    </w:p>
    <w:p>
      <w:r>
        <w:t xml:space="preserve">Bilgenwasser, Altfett, öl- oder fetthaltige Abfälle,</w:t>
      </w:r>
    </w:p>
    <w:p>
      <w:r>
        <w:t xml:space="preserve">Abfälle aus dem Ladungsbereich, das sind Abfälle und</w:t>
      </w:r>
    </w:p>
    <w:p>
      <w:r>
        <w:t xml:space="preserve">Abwässer, die im Zusammenhang mit der Ladung an Bord des Fahrzeuges</w:t>
      </w:r>
    </w:p>
    <w:p>
      <w:r>
        <w:t xml:space="preserve">entstehen, sowie Restladungen und Umschlagrückstände und</w:t>
      </w:r>
    </w:p>
    <w:p>
      <w:r>
        <w:t xml:space="preserve">sonstige Schiffsbetriebsabfälle wie häusliche Abwässer,</w:t>
      </w:r>
    </w:p>
    <w:p>
      <w:r>
        <w:t xml:space="preserve">Hausmüll, Slops und übriger besonders</w:t>
      </w:r>
    </w:p>
    <w:p>
      <w:r>
        <w:t xml:space="preserve">überwachungsbedürftiger Abfall.</w:t>
      </w:r>
    </w:p>
    <w:p>
      <w:r>
        <w:t xml:space="preserve">(3) Die Schiffsabfälle nach Absatz 2 sind nach den</w:t>
      </w:r>
    </w:p>
    <w:p>
      <w:r>
        <w:t xml:space="preserve">Vorschriften des Kreislaufwirtschafts- und Abfallgesetzes zu entsorgen.</w:t>
      </w:r>
    </w:p>
    <w:p>
      <w:r>
        <w:t xml:space="preserve">Für Abfälle, die nicht gemäß § 13 Abs. 1 des</w:t>
      </w:r>
    </w:p>
    <w:p>
      <w:r>
        <w:t xml:space="preserve">Kreislaufwirtschafts- und Abfallgesetzes dem öffentlich-rechtlichen</w:t>
      </w:r>
    </w:p>
    <w:p>
      <w:r>
        <w:t xml:space="preserve">Entsorgungsträger zu überlassen sind, ist der Schiffsführer oder</w:t>
      </w:r>
    </w:p>
    <w:p>
      <w:r>
        <w:t xml:space="preserve">der von ihm Beauftragte zur ordnungsgemäßen Entsorgung</w:t>
      </w:r>
    </w:p>
    <w:p>
      <w:r>
        <w:t xml:space="preserve">verantwortlich. Öl- und fetthaltige Schiffsbetriebsabfälle sind</w:t>
      </w:r>
    </w:p>
    <w:p>
      <w:r>
        <w:t xml:space="preserve">regelmäßig an den zentral eingerichteten Annahmestellen gegen</w:t>
      </w:r>
    </w:p>
    <w:p>
      <w:r>
        <w:t xml:space="preserve">Nachweis abzugeben.</w:t>
      </w:r>
    </w:p>
    <w:p>
      <w:r>
        <w:t xml:space="preserve">(4) Der Schiffsführer oder der von ihm Beauftragte hat</w:t>
      </w:r>
    </w:p>
    <w:p>
      <w:r>
        <w:t xml:space="preserve">die vom Hafenbetreiber bereitgestellten Möglichkeiten zur Entsorgung gegen</w:t>
      </w:r>
    </w:p>
    <w:p>
      <w:r>
        <w:t xml:space="preserve">Entgelt zu nutzen. Einzelheiten sind in den jeweiligen Hafenordnungen zu</w:t>
      </w:r>
    </w:p>
    <w:p>
      <w:r>
        <w:t xml:space="preserve">regeln.</w:t>
      </w:r>
    </w:p>
    <w:p>
      <w:r>
        <w:t xml:space="preserve">(5) Gelangen wasserverunreinigende oder wassergefährdende</w:t>
      </w:r>
    </w:p>
    <w:p>
      <w:r>
        <w:t xml:space="preserve">Stoffe oder gefährliche Güter in das Hafengewässer, das</w:t>
      </w:r>
    </w:p>
    <w:p>
      <w:r>
        <w:t xml:space="preserve">Gewässerbett oder auf das Ufer, so hat der Verursacher oder, soweit dieser</w:t>
      </w:r>
    </w:p>
    <w:p>
      <w:r>
        <w:t xml:space="preserve">nicht tätig wird, der Hafenbetreiber unverzüglich die obere</w:t>
      </w:r>
    </w:p>
    <w:p>
      <w:r>
        <w:t xml:space="preserve">Verkehrsbehörde, die nächste Polizeidienststelle, die Feuerwehr oder</w:t>
      </w:r>
    </w:p>
    <w:p>
      <w:r>
        <w:t xml:space="preserve">die untere Wasserbehörde zu unterrichten. Unbeschadet von</w:t>
      </w:r>
    </w:p>
    <w:p>
      <w:r>
        <w:t xml:space="preserve">Sofortmaßnahmen, die der Verursacher selbst durchzuführen hat, hat</w:t>
      </w:r>
    </w:p>
    <w:p>
      <w:r>
        <w:t xml:space="preserve">er nach Weisung der oberen Verkehrsbehörde auch die Pflicht, die</w:t>
      </w:r>
    </w:p>
    <w:p>
      <w:r>
        <w:t xml:space="preserve">ausgetretenen Stoffe vollständig zu entfernen oder auf seine Kosten</w:t>
      </w:r>
    </w:p>
    <w:p>
      <w:r>
        <w:t xml:space="preserve">entfernen zu lassen. Der Hafenbetreiber hat dafür zu sorgen, daß</w:t>
      </w:r>
    </w:p>
    <w:p>
      <w:r>
        <w:t xml:space="preserve">geeignete technische Einrichtungen und Mittel (zum Beispiel Ölsperren,</w:t>
      </w:r>
    </w:p>
    <w:p>
      <w:r>
        <w:t xml:space="preserve">Bindemittel) bereitgehalten werden, damit sich gefährliche Güter oder</w:t>
      </w:r>
    </w:p>
    <w:p>
      <w:r>
        <w:t xml:space="preserve">wassergefährdende Stoffe auf dem Hafengewässer nicht ausbreiten</w:t>
      </w:r>
    </w:p>
    <w:p>
      <w:r>
        <w:t xml:space="preserve">können.</w:t>
      </w:r>
    </w:p>
    <w:p>
      <w:r>
        <w:rPr>
          <w:color w:val="555555"/>
          <w:sz w:val="17"/>
        </w:rPr>
        <w:t xml:space="preserve">Zitiervorschlag: § 10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