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LHO (Brandenburg) — Übersichten zur Haushaltsrechnung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Haushaltsrechnung sind Übersichten beizufügen über</w:t>
      </w:r>
    </w:p>
    <w:p>
      <w:r>
        <w:t xml:space="preserve">die über- und außerplanmäßigen Ausgaben einschließlich der Vorgriffe und ihre Begründung,</w:t>
      </w:r>
    </w:p>
    <w:p>
      <w:r>
        <w:t xml:space="preserve">die Einnahmen und Ausgaben sowie den Bestand an Sondervermögen und Rücklagen,</w:t>
      </w:r>
    </w:p>
    <w:p>
      <w:r>
        <w:t xml:space="preserve">den Jahresabschluß bei Landesbetrieben,</w:t>
      </w:r>
    </w:p>
    <w:p>
      <w:r>
        <w:t xml:space="preserve">die nicht veranschlagten Einnahmen aus der Veräußerung von Vermögensgegenständen,</w:t>
      </w:r>
    </w:p>
    <w:p>
      <w:r>
        <w:t xml:space="preserve">die vom Ministerium der Finanzen im abgelaufenen Jahr über- oder außerplanmäßig erteilten Verpflichtungsermächtigungen.</w:t>
      </w:r>
    </w:p>
    <w:p>
      <w:r>
        <w:t xml:space="preserve">(2) Das Ministerium der Finanzen kann im Einvernehmen mit dem Landesrechnungshof von der Vorlage der Übersichten nach den Nummern 3 bis 5 absehen.</w:t>
      </w:r>
    </w:p>
    <w:p>
      <w:r>
        <w:rPr>
          <w:color w:val="555555"/>
          <w:sz w:val="17"/>
        </w:rPr>
        <w:t xml:space="preserve">Zitiervorschlag: § 85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