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LHO (Brandenburg) — Voranschläge und Unterlagen für die Finanzplanung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Voranschläge und die Unterlagen für die fünfjährige Finanzplanung sind von der für den Einzelplan zuständigen Stelle dem Ministerium der Finanzen zu dem von ihm zu bestimmenden Zeitpunkt zu übersenden. Das Ministerium der Finanzen kann verlangen, daß den Voranschlägen und Unterlagen Organisationspläne und Stellenübersichten beigefügt werden; ihm sind die erforderlichen Auskünfte zu erteilen.</w:t>
      </w:r>
    </w:p>
    <w:p>
      <w:r>
        <w:t xml:space="preserve">(2) Die für den Einzelplan zuständige Stelle übersendet die Voranschläge auch dem Landesrechnungshof. Er kann hierzu Stellung nehmen.</w:t>
      </w:r>
    </w:p>
    <w:p>
      <w:r>
        <w:rPr>
          <w:color w:val="555555"/>
          <w:sz w:val="17"/>
        </w:rPr>
        <w:t xml:space="preserve">Zitiervorschlag: § 27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