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111 LHO (Brandenburg) — Prüfung durch den Landesrechnungshof</w:t>
      </w:r>
    </w:p>
    <w:p>
      <w:r>
        <w:rPr>
          <w:color w:val="555555"/>
          <w:sz w:val="18"/>
        </w:rPr>
        <w:t xml:space="preserve">Landeshaushaltsordnung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Landesrechnungshof prüft die Haushalts- und Wirtschaftsführung der landesunmittelbaren juristischen Personen des öffentlichen Rechts, soweit nicht durch Gesetz etwas anderes bestimmt ist. Die §§ 89 bis 99, §§ 102, 103, 112 Abs. 3 sind entsprechend anzuwenden.</w:t>
      </w:r>
    </w:p>
    <w:p>
      <w:r>
        <w:t xml:space="preserve">(2) Für landesunmittelbare juristische Personen des öffentlichen Rechts kann das zuständige Ministerium im Einvernehmen mit dem Ministerium der Finanzen und dem Landesrechnungshof Ausnahmen von Absatz 1 zulassen, soweit kein erhebliches finanzielles Interesse des Landes besteht.</w:t>
      </w:r>
    </w:p>
    <w:p>
      <w:r>
        <w:t xml:space="preserve">(3) Die Absätze 1 und 2 gelten nicht für Gemeinden, Gemeindeverbände, Zusammenschlüsse von Gemeinden und Gemeindeverbänden sowie Religionsgemeinschaften und Weltanschauungsgemeinschaften des öffentlichen Rechts nach Artikel 137 Abs. 5 und 7 der Deutschen Verfassung vom 11. August 1919 in Verbindung mit Artikel 140 des Grundgesetzes vom 23. Mai 1949.</w:t>
      </w:r>
    </w:p>
    <w:p>
      <w:r>
        <w:rPr>
          <w:color w:val="555555"/>
          <w:sz w:val="17"/>
        </w:rPr>
        <w:t xml:space="preserve">Zitiervorschlag: § 111 LHO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https://recht.nulegal.eu/gesetze/LHO/111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