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LHBPO (Bayern) — Ablauf der Prüfung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 Beginn der Prüfung haben sich die Prüflinge auf Verlangen über ihre Person auszuweisen. Sie sind über Ablauf und Dauer der Prüfung, die erlaubten Arbeits- und Hilfsmittel sowie die Folgen von Täuschungshandlungen und Ordnungsverstößen zu belehren. Soweit Menschen mit Behinderung an der Prüfung teilnehmen, sind deren besonderen Verhältnisse zu berücksichtigen und es gilt § 65 Abs. 1 Satz 2 BBiG entsprechend.</w:t>
      </w:r>
    </w:p>
    <w:p>
      <w:r>
        <w:t xml:space="preserve">(2) Die Prüfungen sind nicht öffentlich. Mitglieder und stellvertretende Mitglieder des Berufsbildungsausschusses können anwesend sein. Das Staatsministerium kann durch Verwaltungsvorschrift die Zulassung anderer Personen regeln; bei der Beratung des Prüfungsergebnisses dürfen jedoch, vorbehaltlich der geschäftsmäßigen Mitwirkung von Vertretern der zuständigen Stelle, nur Mitglieder des Prüfungsausschusses oder der Prüferdelegation anwesend sein.</w:t>
      </w:r>
    </w:p>
    <w:p>
      <w:r>
        <w:rPr>
          <w:color w:val="555555"/>
          <w:sz w:val="17"/>
        </w:rPr>
        <w:t xml:space="preserve">Zitiervorschlag: § 7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