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LGG (Brandenburg) — Ausschreibung von Stellen und Funktionen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Alle Stellen und Funktionen sind grundsätzlich auszuschreiben. In Bereichen, in denen Frauen unterrepräsentiert sind, hat die Ausschreibung in der Landesverwaltung mindestens landesweit intern und in den Gemeinden, Ämtern und Landkreisen öffentlich zu erfolgen. Soweit eine Personalmaßnahme nur vorläufig ist, kann bei einer Dauer von bis zu einem Jahr von einer Ausschreibung abgesehen werden. Im Einvernehmen mit der Gleichstellungsbeauftragten kann bei Vorliegen besonderer Gründe von einer öffentlichen Ausschreibung abgesehen werden. Für Stellen und Funktionen, die nur von Beschäftigten der Dienststelle besetzt werden können, ist eine hausinterne Ausschreibung ausreichend. Die Richtlinie des Landes Brandenburg zur Besetzung von Arbeitsplätzen und Dienstposten vom 4. Mai 2010 ( ABl. S. 803) bleibt unberührt.</w:t>
      </w:r>
    </w:p>
    <w:p>
      <w:r>
        <w:t xml:space="preserve">(2) Bei Stellenausschreibungen ist sowohl die männliche als auch die weibliche Form zu verwenden, es sei denn, ein bestimmtes Geschlecht ist unverzichtbare Voraussetzung für die Tätigkeit.</w:t>
      </w:r>
    </w:p>
    <w:p>
      <w:r>
        <w:t xml:space="preserve">(3) Auf bestehende Möglichkeiten zur Teilzeitbeschäftigung ist in der Ausschreibung hinzuweisen. Das gilt auch für Vorgesetzten- und Leitungsaufgaben.</w:t>
      </w:r>
    </w:p>
    <w:p>
      <w:r>
        <w:t xml:space="preserve">(4) In allen Bereichen, in denen Frauen unterrepräsentiert sind, sind sie besonders aufzufordern, sich zu bewerben. Liegen nach der ersten Ausschreibung keine Bewerbungen von Frauen vor, die die geforderten Qualifikationen nachweisen, muss die Stelle erneut ausgeschrieben werden.</w:t>
      </w:r>
    </w:p>
    <w:p>
      <w:r>
        <w:rPr>
          <w:color w:val="555555"/>
          <w:sz w:val="17"/>
        </w:rPr>
        <w:t xml:space="preserve">Zitiervorschlag: § 7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