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LGG (Brandenburg) — Mindestinhalt des Gleichstellungsplanes</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Gleichstellungsplan ist für jeweils vier Jahre zu erstellen und nach jeweils zwei Jahren der aktuellen Entwicklung anzupassen. Die Anpassung erfolgt entsprechend § 5.</w:t>
      </w:r>
    </w:p>
    <w:p>
      <w:r>
        <w:t xml:space="preserve">(2) Grundlagen des Gleichstellungsplanes sind eine Bestandsaufnahme und Analyse der Beschäftigtenstruktur sowie eine Schätzung der im Geltungszeitraum zu besetzenden Stellen und möglichen Beförderungen und Höhergruppierungen. Für diese Analyse sind folgende Angaben zu erheben:</w:t>
      </w:r>
    </w:p>
    <w:p>
      <w:r>
        <w:t xml:space="preserve">die Zahl der in der Dienststelle beschäftigten Frauen und Männer, getrennt nach Besoldungsgruppen innerhalb einer Laufbahn und Entgeltgruppen sowie für alle Funktionen mit Vorgesetzten- und Leitungsaufgaben,</w:t>
      </w:r>
    </w:p>
    <w:p>
      <w:r>
        <w:t xml:space="preserve">die Zahl der teilzeitbeschäftigten Männer und Frauen getrennt nach Besoldungsgruppen innerhalb einer Laufbahn und Entgeltgruppen sowie für alle Funktionen mit Vorgesetzten- und Leitungsaufgaben in der Dienststelle,</w:t>
      </w:r>
    </w:p>
    <w:p>
      <w:r>
        <w:t xml:space="preserve">die Zahl der Auszubildenden, getrennt nach Geschlecht, Laufbahn und Ausbildungsberuf,</w:t>
      </w:r>
    </w:p>
    <w:p>
      <w:r>
        <w:t xml:space="preserve">die Zahl der voraussichtlich neu zu besetzenden Stellen oder möglichen Höhergruppierungen und Beförderungen,</w:t>
      </w:r>
    </w:p>
    <w:p>
      <w:r>
        <w:t xml:space="preserve">die Zahl der Tarifbeschäftigten ohne Lehrkräfte und sonstiges pädagogisches Personal an Schulen ab Entgeltgruppe 13 mit Verträgen, die für ein Jahr und länger befristet sind, getrennt nach Geschlecht,</w:t>
      </w:r>
    </w:p>
    <w:p>
      <w:r>
        <w:t xml:space="preserve">die Zahl der Beschäftigten, die altersbedingt ausscheiden, getrennt nach Geschlecht, Besoldungs- und Entgeltgruppen sowie gesondert für alle Funktionen mit Vorgesetzten- und Leitungsaufgaben in einer Dienststelle,</w:t>
      </w:r>
    </w:p>
    <w:p>
      <w:r>
        <w:t xml:space="preserve">die Nachbesetzungsmöglichkeiten bei den Beratungs- und Entscheidungsgremien nach § 12.</w:t>
      </w:r>
    </w:p>
    <w:p>
      <w:r>
        <w:t xml:space="preserve">(3) Der Gleichstellungsplan enthält für jeweils zwei Jahre verbindliche Zielvorgaben bezogen auf den Anteil der Frauen bei Einstellungen, Beförderungen und Höhergruppierungen mit dem Ziel, den Frauenanteil in Bereichen zu erhöhen, in denen sie unterrepräsentiert sind. Wenn personalwirtschaftliche Regelungen vorgesehen sind, die Stellen sperren oder zum Wegfall bringen, sind die Zielvorgaben des Gleichstellungsplanes einzuhalten.</w:t>
      </w:r>
    </w:p>
    <w:p>
      <w:r>
        <w:t xml:space="preserve">(4) Der Gleichstellungsplan soll ferner enthalten:</w:t>
      </w:r>
    </w:p>
    <w:p>
      <w:r>
        <w:t xml:space="preserve">Maßnahmen zur Verbesserung der Arbeitsbedingungen, die insbesondere die Vereinbarkeit von Familie und Beruf erleichtern,</w:t>
      </w:r>
    </w:p>
    <w:p>
      <w:r>
        <w:t xml:space="preserve">Maßnahmen zur Aufwertung der Tätigkeit auf Arbeitsplätzen, die überwiegend mit Frauen besetzt sind, jedoch nur im Rahmen des Stellenplanes der Dienststelle,</w:t>
      </w:r>
    </w:p>
    <w:p>
      <w:r>
        <w:t xml:space="preserve">Vorgaben für Fortbildungsmaßnahmen,</w:t>
      </w:r>
    </w:p>
    <w:p>
      <w:r>
        <w:t xml:space="preserve">Regelungen zur umfassenden Unterrichtung der Beschäftigten über Gleichstellungsthemen.</w:t>
      </w:r>
    </w:p>
    <w:p>
      <w:r>
        <w:t xml:space="preserve">(5) Wird der Gleichstellungsplan in bezug auf die Einstellung und Beförderung von Frauen innerhalb des vorgesehenen Zeitraums nicht erfüllt, bedarf es bis zu seiner Erfüllung bei jeder weiteren Einstellung oder Beförderung eines Mannes in einem Bereich, in dem Frauen unterrepräsentiert sind, der Zustimmung der Stelle, die bei fehlendem Einvernehmen über den Gleichstellungsplan entscheidet.</w:t>
      </w:r>
    </w:p>
    <w:p>
      <w:r>
        <w:rPr>
          <w:color w:val="555555"/>
          <w:sz w:val="17"/>
        </w:rPr>
        <w:t xml:space="preserve">Zitiervorschlag: § 6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