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LGG (Brandenburg) — Erstellung von Gleichstellungsplänen</w:t>
      </w:r>
    </w:p>
    <w:p>
      <w:r>
        <w:rPr>
          <w:color w:val="555555"/>
          <w:sz w:val="18"/>
        </w:rPr>
        <w:t xml:space="preserve">Landesgleichstellungsgesetz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jede Dienststelle mit mehr als zwanzig Beschäftigten ist ein Gleichstellungsplan zu erstellen, der die Förderung der Gleichstellung und den Abbau von Unterrepräsentanz von Frauen zum Gegenstand hat. Er enthält Maßnahmen zur Personalentwicklung für die Übernahme von Führungspositionen durch Frauen. In Dienststellen mit weniger als zwanzig Beschäftigten kann ein Gleichstellungsplan aufgestellt werden. Der Gleichstellungsplan ist einvernehmlich von der Leitung der Dienststelle und der Gleichstellungsbeauftragten zu erstellen. Ist in einer Dienststelle eine Gleichstellungsbeauftragte nicht bestellt, ist die nächsthöhere Dienststelle zuständig.</w:t>
      </w:r>
    </w:p>
    <w:p>
      <w:r>
        <w:t xml:space="preserve">(2) Wird zwischen der Leitung der Dienststelle und der Gleichstellungsbeauftragten kein Einvernehmen erzielt, entscheidet auf Verlangen der Gleichstellungsbeauftragten die nächsthöhere Dienststelle. Wird zwischen der Leitung einer obersten Landesbehörde und der Gleichstellungsbeauftragten kein Einvernehmen erzielt, entscheidet die Leitung. Die Entscheidung soll innerhalb von drei Wochen ergehen.</w:t>
      </w:r>
    </w:p>
    <w:p>
      <w:r>
        <w:t xml:space="preserve">(3) Nächsthöhere Dienststelle nach Absatz 2 ist die Dienststelle, die die Dienstaufsicht ausübt.</w:t>
      </w:r>
    </w:p>
    <w:p>
      <w:r>
        <w:t xml:space="preserve">(4) In den Gemeinden mit eigener Verwaltung, Ämtern und Landkreisen sind Gleichstellungspläne von den für Personalangelegenheiten zuständigen Stellen und den kommunalen Gleichstellungsbeauftragten einvernehmlich zu erstellen. Wird auf diese Weise kein Einverständnis erzielt, entscheidet nach Anhörung der kommunalen Gleichstellungsbeauftragten die Vertretung der kommunalen Körperschaft.</w:t>
      </w:r>
    </w:p>
    <w:p>
      <w:r>
        <w:t xml:space="preserve">(5) In den Eigenbetrieben, Krankenhäusern, Zweckverbänden und der Aufsicht der Gemeinden, Ämter und Landkreise unterstehenden Stellen sind Gleichstellungspläne von den für Personalangelegenheiten zuständigen Stellen und den nach diesem Gesetz zu bestellenden Gleichstellungsbeauftragten zu erstellen. Wird auf diese Weise kein Einverständnis erzielt, gilt Absatz 4 Satz 2 zweiter Halbsatz entsprechend.</w:t>
      </w:r>
    </w:p>
    <w:p>
      <w:r>
        <w:t xml:space="preserve">(6) In den der Rechtsaufsicht unterstehenden Körperschaften, Anstalten und Stiftungen des öffentlichen Rechts sowie für die Landesbeauftragte oder den Landesbeauftragten für den Datenschutz und für das Recht auf Akteneinsicht Brandenburg sowie für die Landesbeauftragte oder den Landesbeauftragten zur Aufarbeitung der Folgen der kommunistischen Diktatur gilt Absatz 5 Satz 1 entsprechend. Wird auf diese Weise kein Einverständnis erzielt, entscheidet im Fall der in Satz 1 genannten juristischen Personen des öffentlichen Rechts das geschäftsführende Organ. Im Fall der in Satz 1 genannten Landesbeauftragten entscheidet der Präsident oder die Präsidentin des Landtages.</w:t>
      </w:r>
    </w:p>
    <w:p>
      <w:r>
        <w:t xml:space="preserve">(7) In der Verwaltung des Landtages wird der Gleichstellungsplan von dem Direktor oder der Direktorin des Landtages im Einvernehmen mit der Gleichstellungsbeauftragten erstellt. Wird auf diese Weise kein Einverständnis erzielt, entscheidet der Präsident oder die Präsidentin des Landtages.</w:t>
      </w:r>
    </w:p>
    <w:p>
      <w:r>
        <w:t xml:space="preserve">(8) Das Verfahren nach Absatz 1 Satz 3 und Absatz 2 geht dem Verfahren über die Mitbestimmung des Personalrates bei organisatorischen Angelegenheiten nach dem Landespersonalvertretungsgesetz voraus. Dies gilt auch für die Verfahren nach den Absätzen 4 bis 7.</w:t>
      </w:r>
    </w:p>
    <w:p>
      <w:r>
        <w:t xml:space="preserve">(9) Der Gleichstellungsplan ist in der Dienststelle, für die er erstellt ist, bekanntzumachen.</w:t>
      </w:r>
    </w:p>
    <w:p>
      <w:r>
        <w:rPr>
          <w:color w:val="555555"/>
          <w:sz w:val="17"/>
        </w:rPr>
        <w:t xml:space="preserve">Zitiervorschlag: § 5 LGG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https://recht.nulegal.eu/gesetze/LGG/5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