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LFzPfSchG</w:t>
      </w:r>
    </w:p>
    <w:p>
      <w:r>
        <w:rPr>
          <w:color w:val="555555"/>
          <w:sz w:val="18"/>
        </w:rPr>
        <w:t xml:space="preserve">Gesetz über die Unzulässigkeit der Sicherungsbeschlagnahme von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LFzPfSchG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https://recht.nulegal.eu/gesetze/LFzPfSchG/6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