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LFischVO (Nordrhein-Westfalen)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