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LFischVO (Nordrhein-Westfalen) — Entnahme von Pflanzen und erdgebundenen Stoffen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der Zeit vom 1. April bis 31. Mai ist die Entnahme von Ober- und Unterwasserpflanzen sowie von Schlamm, Erde, Sand, Kies und Steinen nur mit Zustimmung des Fischereiberechtigten zulässig.</w:t>
      </w:r>
    </w:p>
    <w:p>
      <w:r>
        <w:t xml:space="preserve">(2) Arbeiten zur Erfüllung der gesetzlichen Unterhaltungspflicht und nicht aufschiebbare Maßnahmen des Gewässerausbaus sind hiervon nicht betroffen.</w:t>
      </w:r>
    </w:p>
    <w:p>
      <w:r>
        <w:rPr>
          <w:color w:val="555555"/>
          <w:sz w:val="17"/>
        </w:rPr>
        <w:t xml:space="preserve">Zitiervorschlag: § 15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