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LFMKVO NRW (Nordrhein-Westfalen)</w:t>
      </w:r>
    </w:p>
    <w:p>
      <w:r>
        <w:rPr>
          <w:color w:val="555555"/>
          <w:sz w:val="18"/>
        </w:rPr>
        <w:t xml:space="preserve">Landes-Feuchtgebiets- und Moorkulissenverordnung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August 2023</w:t>
      </w:r>
    </w:p>
    <w:p>
      <w:r>
        <w:t xml:space="preserve">(Artikel 2 der Verordnung vom 8. August 2023 (GV. NRW. S. 1060))</w:t>
      </w:r>
    </w:p>
    <w:p>
      <w:r>
        <w:t xml:space="preserve">Auf Grund des § 11 Absatz 1 und Absatz 4 Nummer 1 und 2 der GAP-Konditionalitäten-Verordnung vom 7. Dezember 2022 (BGBl. I S. 2244), von denen Absatz 4 Nummer 2 durch Verordnung vom 9. Dezember 2022 (BGBl. I S. 2273) geändert worden ist, in Verbindung mit § 23 Absatz 1 Nummer 2 sowie Absatz 4 Satz 1 des GAP-Konditionalitäten-Gesetzes vom 16. Juli 2021 (BGBl. I S. 2996; 2022 I S. 2262) verordnet die Landesregierung:</w:t>
      </w:r>
    </w:p>
    <w:p>
      <w:r>
        <w:rPr>
          <w:color w:val="555555"/>
          <w:sz w:val="17"/>
        </w:rPr>
        <w:t xml:space="preserve">Zitiervorschlag: Volltext LFMKVO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https://recht.nulegal.eu/gesetze/LFMKVO%20NRW/volltext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LFMKVO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