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LFGB — Verbote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07.11.2021 (konsolidierte Textfassung, kein amtliches Inkrafttretensdatum)</w:t>
      </w:r>
    </w:p>
    <w:p>
      <w:r>
        <w:t xml:space="preserve">(1) Es ist verboten, Futtermittel derart herzustellen oder zu behandeln, dass bei ihrer bestimmungsgemäßen und sachgerechten Verfütterung die von der Lebensmittelgewinnung dienenden Tieren für andere gewonnenen Lebensmittel</w:t>
      </w:r>
    </w:p>
    <w:p>
      <w:pPr>
        <w:ind w:left="420"/>
      </w:pPr>
      <w:r>
        <w:t xml:space="preserve">1. die menschliche Gesundheit beeinträchtigen können,</w:t>
      </w:r>
    </w:p>
    <w:p>
      <w:pPr>
        <w:ind w:left="420"/>
      </w:pPr>
      <w:r>
        <w:t xml:space="preserve">2. für den Verzehr durch den Menschen ungeeignet sind.</w:t>
      </w:r>
    </w:p>
    <w:p>
      <w:r>
        <w:t xml:space="preserve">Die Verbote des Artikels 15 Absatz 1 in Verbindung mit Absatz 2 der Verordnung (EG) Nr. 178/2002 über das</w:t>
      </w:r>
    </w:p>
    <w:p>
      <w:pPr>
        <w:ind w:left="420"/>
      </w:pPr>
      <w:r>
        <w:t xml:space="preserve">1. Inverkehrbringen,</w:t>
      </w:r>
    </w:p>
    <w:p>
      <w:pPr>
        <w:ind w:left="420"/>
      </w:pPr>
      <w:r>
        <w:t xml:space="preserve">2. Verfüttern an der Lebensmittelgewinnung dienende Tiere</w:t>
      </w:r>
    </w:p>
    <w:p>
      <w:r>
        <w:t xml:space="preserve">von nicht sicheren Futtermitteln bleiben unberührt.</w:t>
      </w:r>
    </w:p>
    <w:p>
      <w:r>
        <w:t xml:space="preserve">(2) Es ist ferner verboten,</w:t>
      </w:r>
    </w:p>
    <w:p>
      <w:pPr>
        <w:ind w:left="420"/>
      </w:pPr>
      <w:r>
        <w:t xml:space="preserve">1. Futtermittel</w:t>
      </w:r>
    </w:p>
    <w:p>
      <w:pPr>
        <w:ind w:left="780"/>
      </w:pPr>
      <w:r>
        <w:t xml:space="preserve">a) für andere derart herzustellen oder zu behandeln, dass sie bei bestimmungsgemäßer und sachgerechter Verwendung geeignet sind, die tierische Gesundheit zu schädigen,</w:t>
      </w:r>
    </w:p>
    <w:p>
      <w:pPr>
        <w:ind w:left="780"/>
      </w:pPr>
      <w:r>
        <w:t xml:space="preserve">b) derart herzustellen oder zu behandeln, dass sie bei bestimmungsgemäßer und sachgerechter Verwendung geeignet sind,</w:t>
      </w:r>
    </w:p>
    <w:p>
      <w:pPr>
        <w:ind w:left="1140"/>
      </w:pPr>
      <w:r>
        <w:t xml:space="preserve">aa) die Qualität der von Nutztieren gewonnenen Lebensmittel oder sonstigen Produkte zu beeinträchtigen,</w:t>
      </w:r>
    </w:p>
    <w:p>
      <w:pPr>
        <w:ind w:left="1140"/>
      </w:pPr>
      <w:r>
        <w:t xml:space="preserve">bb) durch in tierischen Ausscheidungen vorhandene unerwünschte Stoffe, die ihrerseits bereits in Futtermitteln enthalten gewesen sind, den Naturhaushalt zu gefährden,</w:t>
      </w:r>
    </w:p>
    <w:p>
      <w:pPr>
        <w:ind w:left="420"/>
      </w:pPr>
      <w:r>
        <w:t xml:space="preserve">2. Futtermittel in den Verkehr zu bringen, wenn sie bei bestimmungsgemäßer und sachgerechter Verwendung geeignet sind,</w:t>
      </w:r>
    </w:p>
    <w:p>
      <w:pPr>
        <w:ind w:left="780"/>
      </w:pPr>
      <w:r>
        <w:t xml:space="preserve">a) die Qualität der von Nutztieren gewonnenen Lebensmittel oder sonstigen Produkte zu beeinträchtigen,</w:t>
      </w:r>
    </w:p>
    <w:p>
      <w:pPr>
        <w:ind w:left="780"/>
      </w:pPr>
      <w:r>
        <w:t xml:space="preserve">b) durch in tierischen Ausscheidungen vorhandene unerwünschte Stoffe, die ihrerseits bereits in Futtermitteln enthalten gewesen sind, den Naturhaushalt zu gefährden,</w:t>
      </w:r>
    </w:p>
    <w:p>
      <w:pPr>
        <w:ind w:left="420"/>
      </w:pPr>
      <w:r>
        <w:t xml:space="preserve">3. Futtermittel zu verfüttern, die geeignet sind,</w:t>
      </w:r>
    </w:p>
    <w:p>
      <w:pPr>
        <w:ind w:left="780"/>
      </w:pPr>
      <w:r>
        <w:t xml:space="preserve">a) die Qualität der von Nutztieren gewonnenen Lebensmittel oder sonstigen Produkte zu beeinträchtigen,</w:t>
      </w:r>
    </w:p>
    <w:p>
      <w:pPr>
        <w:ind w:left="780"/>
      </w:pPr>
      <w:r>
        <w:t xml:space="preserve">b) durch in tierischen Ausscheidungen vorhandene unerwünschte Stoffe, die ihrerseits bereits in Futtermitteln enthalten gewesen sind, den Naturhaushalt zu gefährden.</w:t>
      </w:r>
    </w:p>
    <w:p>
      <w:r>
        <w:rPr>
          <w:color w:val="555555"/>
          <w:sz w:val="17"/>
        </w:rPr>
        <w:t xml:space="preserve">Zitiervorschlag: § 17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