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LFBAG</w:t>
      </w:r>
    </w:p>
    <w:p>
      <w:r>
        <w:rPr>
          <w:color w:val="555555"/>
          <w:sz w:val="18"/>
        </w:rPr>
        <w:t xml:space="preserve">Gesetz über das Luftfahrt-Bundesamt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LFBAG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https://recht.nulegal.eu/gesetze/LFBAG/eingangsformel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