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LEPRO_1998 (Brandenburg)</w:t>
      </w:r>
    </w:p>
    <w:p>
      <w:r>
        <w:rPr>
          <w:color w:val="555555"/>
          <w:sz w:val="18"/>
        </w:rPr>
        <w:t xml:space="preserve">Gesetz zu dem Staatsvertrag vom 7. August 1997 über das gemeinsame Landesentwicklungsprogramm der Länder Berlin und Brandenburg (Landesentwicklungsprogramm) und über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4 in Kraft tritt, ist im Gesetz- und Verordnungsblatt für das Land Brandenburg Teil I bekanntzugeben.</w:t>
      </w:r>
    </w:p>
    <w:p>
      <w:r>
        <w:t xml:space="preserve">Potsdam, den 4. Februar 1998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t xml:space="preserve">zum Landesplanungsvertrag</w:t>
      </w:r>
    </w:p>
    <w:p>
      <w:r>
        <w:rPr>
          <w:color w:val="555555"/>
          <w:sz w:val="17"/>
        </w:rPr>
        <w:t xml:space="preserve">Zitiervorschlag: § 2 LEPRO_1998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https://recht.nulegal.eu/gesetze/LEPRO_1998/2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