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LEP (Bayern)</w:t>
      </w:r>
    </w:p>
    <w:p>
      <w:r>
        <w:rPr>
          <w:color w:val="555555"/>
          <w:sz w:val="18"/>
        </w:rPr>
        <w:t xml:space="preserve">Verordnung über das Landesentwicklungsprogramm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22. August 2013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LEP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https://recht.nulegal.eu/gesetze/LEP/schlussformel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