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3 LEP (Bayern) — (zu 2.3.3)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siehe „Alpenplan“</w:t>
      </w:r>
    </w:p>
    <w:p>
      <w:r>
        <w:t xml:space="preserve">Alpenplan Blatt 1</w:t>
      </w:r>
    </w:p>
    <w:p>
      <w:r>
        <w:t xml:space="preserve">Alpenplan Blatt 1</w:t>
      </w:r>
    </w:p>
    <w:p>
      <w:r>
        <w:t xml:space="preserve">Alpenplan Blatt 2</w:t>
      </w:r>
    </w:p>
    <w:p>
      <w:r>
        <w:t xml:space="preserve">Alpenplan Blatt 3</w:t>
      </w:r>
    </w:p>
    <w:p>
      <w:r>
        <w:rPr>
          <w:color w:val="555555"/>
          <w:sz w:val="17"/>
        </w:rPr>
        <w:t xml:space="preserve">Zitiervorschlag: Anhang 3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