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88 LDG (Brandenburg) — Besondere Zuständigkeiten</w:t>
      </w:r>
    </w:p>
    <w:p>
      <w:r>
        <w:rPr>
          <w:color w:val="555555"/>
          <w:sz w:val="18"/>
        </w:rPr>
        <w:t xml:space="preserve">Landesdisziplinargesetz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Die Gemeindevertretung, der Amtsausschuss, der Kreistag oder die Verbandsversammlung (Vertretungskörperschaft) kann den Dienstvorgesetzten im Einzelfall mit der Mehrheit ihrer gesetzlichen Mitglieder anweisen, ein Disziplinarverfahren einzuleiten. Abweichend von Satz 1 kann die Vertretungskörperschaft mit der Mehrheit ihrer gesetzlichen Mitglieder von der Rechtsaufsichtsbehörde die Einleitung eines Disziplinarverfahrens gegen den Landrat, den hauptamtlichen Bürgermeister, den Amtsdirektor, den Ersten Beigeordneten, den hauptamtlichen Verbandsvorsteher, den Direktor des Kommunalen Versorgungsverbandes sowie gegen kommunale Ehrenbeamte verlangen. Die Rechtsaufsichtsbehörde hat das Verlangen zurückzuweisen, wenn die Voraussetzungen des § 18 Abs. 1 Satz 1 nicht vorliegen.</w:t>
      </w:r>
    </w:p>
    <w:p>
      <w:r>
        <w:t xml:space="preserve">(2) Abweichend von § 34 Absatz 3 und 5 kann der Dienstvorgesetzte des Kommunalbeamten Kürzungen der Dienstbezüge bis zum zulässigen Höchstmaß festsetzen oder eine Zurückstufung oder Entfernung aus dem Beamtenverhältnis aussprechen.</w:t>
      </w:r>
    </w:p>
    <w:p>
      <w:r>
        <w:t xml:space="preserve">(3) Den Widerspruchsbescheid erlässt die Ausgangsbehörde. Hat die Rechtsaufsichtsbehörde die angefochtene Entscheidung erlassen, erlässt den Widerspruchsbescheid die oberste Rechtsaufsichtsbehörde. Ein Widerspruchsverfahren findet nicht statt, wenn die angefochtene Entscheidung durch die oberste Rechtsaufsichtsbehörde erlassen worden ist.</w:t>
      </w:r>
    </w:p>
    <w:p>
      <w:r>
        <w:rPr>
          <w:color w:val="555555"/>
          <w:sz w:val="17"/>
        </w:rPr>
        <w:t xml:space="preserve">Zitiervorschlag: § 88 LDG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https://recht.nulegal.eu/gesetze/LDG/88</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