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 LDG (Brandenburg) — Zurückstufung, Einbehaltung von Dienstbezügen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Kommunalbeamte auf Zeit gilt § 9 Abs. 1 Satz 1 mit der Maßgabe, dass die Zurückstufung in die Grundeinstufung (§ 2 Abs. 1 und 2 der Einstufungsverordnung) zulässig ist. § 9 Abs. 3 gilt entsprechend.</w:t>
      </w:r>
    </w:p>
    <w:p>
      <w:r>
        <w:t xml:space="preserve">(2) Abgewählte kommunale Wahlbeamte auf Zeit unterfallen der Regelung über die Einbehaltung von Dienstbezügen nach § 39 Absatz 2 auch dann, wenn bis zum Tag der Abwahl eine vorläufige Dienstenthebung nach § 39 Absatz 1 nicht ausgesprochen worden ist, wegen der Schwere des Dienstvergehens aber voraussichtlich auf Aberkennung des Ruhegehalts erkannt werden wird. Die Einbehaltung der Dienstbezüge nach Satz 1 endet mit Ablauf des Anspruchs auf Weiterzahlung der Bezüge, die dem abgewählten Beamten am Tag vor der Abwahl nach Maßgabe besoldungsrechtlicher Vorschriften zustehen. Für den sich unmittelbar anschließenden Zeitraum findet § 39 Absatz 3 Anwendung.</w:t>
      </w:r>
    </w:p>
    <w:p>
      <w:r>
        <w:rPr>
          <w:color w:val="555555"/>
          <w:sz w:val="17"/>
        </w:rPr>
        <w:t xml:space="preserve">Zitiervorschlag: § 87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