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LDG (Brandenburg) — Revisionsverfahren, Entscheidung über die Revision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Revisionsverfahren gelten die Bestimmungen über das Verfahren vor dem Oberverwaltungsgericht entsprechend.</w:t>
      </w:r>
    </w:p>
    <w:p>
      <w:r>
        <w:t xml:space="preserve">(2) Für die Entscheidung über die Revision gelten die §§ 143 und 144 der Verwaltungsgerichtsordnung.</w:t>
      </w:r>
    </w:p>
    <w:p>
      <w:r>
        <w:rPr>
          <w:color w:val="555555"/>
          <w:sz w:val="17"/>
        </w:rPr>
        <w:t xml:space="preserve">Zitiervorschlag: § 71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