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LDG (Brandenburg) — Arten der Disziplinarmaßnahmen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Disziplinarmaßnahmen bei Beamten sind:</w:t>
      </w:r>
    </w:p>
    <w:p>
      <w:r>
        <w:t xml:space="preserve">Verweis (§ 6),</w:t>
      </w:r>
    </w:p>
    <w:p>
      <w:r>
        <w:t xml:space="preserve">Geldbuße (§ 7),</w:t>
      </w:r>
    </w:p>
    <w:p>
      <w:r>
        <w:t xml:space="preserve">Kürzung der Dienstbezüge (§ 8),</w:t>
      </w:r>
    </w:p>
    <w:p>
      <w:r>
        <w:t xml:space="preserve">Zurückstufung (§ 9) und</w:t>
      </w:r>
    </w:p>
    <w:p>
      <w:r>
        <w:t xml:space="preserve">Entfernung aus dem Beamtenverhältnis (§ 10).</w:t>
      </w:r>
    </w:p>
    <w:p>
      <w:r>
        <w:t xml:space="preserve">(2) Disziplinarmaßnahmen bei Ruhestandsbeamten sind:</w:t>
      </w:r>
    </w:p>
    <w:p>
      <w:r>
        <w:t xml:space="preserve">Kürzung des Ruhegehalts (§ 11) und</w:t>
      </w:r>
    </w:p>
    <w:p>
      <w:r>
        <w:t xml:space="preserve">Aberkennung des Ruhegehalts (§ 12).</w:t>
      </w:r>
    </w:p>
    <w:p>
      <w:r>
        <w:t xml:space="preserve">(3) Bei Ehrenbeamten sind nur Verweis, Geldbuße und Entfernung aus dem Beamtenverhältnis zulässig. Für Beamte auf Probe und Beamte auf Widerruf gelten die besonderen Bestimmungen der §§ 84 und 85.</w:t>
      </w:r>
    </w:p>
    <w:p>
      <w:r>
        <w:t xml:space="preserve">(4) Missbilligende Äußerungen (Zurechtweisungen, Ermahnungen, Rügen und dergleichen), die nicht ausdrücklich als Verweis bezeichnet werden, sind keine Disziplinarmaßnahmen.</w:t>
      </w:r>
    </w:p>
    <w:p>
      <w:r>
        <w:rPr>
          <w:color w:val="555555"/>
          <w:sz w:val="17"/>
        </w:rPr>
        <w:t xml:space="preserve">Zitiervorschlag: § 5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