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LDG (Brandenburg) — Persönlicher Geltungsbereich</w:t>
      </w:r>
    </w:p>
    <w:p>
      <w:r>
        <w:rPr>
          <w:color w:val="555555"/>
          <w:sz w:val="18"/>
        </w:rPr>
        <w:t xml:space="preserve">Landesdisziplinargesetz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gilt für Beamte und Ruhestandsbeamte im Sinne des Landesbeamtengesetzes. Abgewählte kommunale Wahlbeamte auf Zeit im Sinne des § 123 Absatz 2 des Landesbeamtengesetzes gelten als Ruhestandsbeamte; § 87 Absatz 2 bleibt unberührt. Frühere Beamte, die Unterhaltsbeiträge nach den Bestimmungen des Brandenburgischen Beamtenversorgungsgesetzes oder entsprechender früherer Regelungen beziehen, gelten bis zum Ende dieses Bezuges als Ruhestandsbeamte, ihre Bezüge als Ruhegehalt.</w:t>
      </w:r>
    </w:p>
    <w:p>
      <w:r>
        <w:t xml:space="preserve">(2) Für Ehrenbeamte gilt dieses Gesetz nur, sofern dies in besonderen, für die einzelnen Gruppen von Ehrenbeamten geltenden Gesetzen geregelt ist.</w:t>
      </w:r>
    </w:p>
    <w:p>
      <w:r>
        <w:t xml:space="preserve">(3) Die in diesem Gesetz verwendeten Amts- und Funktionsbezeichnungen sowie die sonstigen personenbezogenen Bezeichnungen gelten für Frauen und Männer in gleicher Weise.</w:t>
      </w:r>
    </w:p>
    <w:p>
      <w:r>
        <w:rPr>
          <w:color w:val="555555"/>
          <w:sz w:val="17"/>
        </w:rPr>
        <w:t xml:space="preserve">Zitiervorschlag: § 1 LDG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https://recht.nulegal.eu/gesetze/LDG/1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