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LDG NRW (Nordrhein-Westfalen) — Gebot der Beschleunigung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Disziplinarverfahren sind beschleunigt durchzuführen.</w:t>
      </w:r>
    </w:p>
    <w:p>
      <w:r>
        <w:t xml:space="preserve">(2) Ermittlungen sind in der Regel von Beamtinnen und Beamten durchzuführen. Für die Durchführung von Ermittlungen sind sie im Hauptamt soweit zu entlasten, dass die Ermittlungen ohne Verzögerungen geführt werden können.</w:t>
      </w:r>
    </w:p>
    <w:p>
      <w:r>
        <w:t xml:space="preserve">Teil 2</w:t>
      </w:r>
    </w:p>
    <w:p>
      <w:r>
        <w:t xml:space="preserve">Disziplinarmaßnahmen</w:t>
      </w:r>
    </w:p>
    <w:p>
      <w:r>
        <w:rPr>
          <w:color w:val="555555"/>
          <w:sz w:val="17"/>
        </w:rPr>
        <w:t xml:space="preserve">Zitiervorschlag: § 4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