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31 LDG NRW (Nordrhein-Westfalen) — Abschließende Anhörung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Nach der Beendigung der Ermittlungen ist deren Ergebnis der Beamtin oder dem Beamten mitzuteilen und Gelegenheit zur abschließenden Äußerung zu geben; § 20 Abs. 2 gilt entsprechend. Die Anhörung kann unterbleiben, wenn das Disziplinarverfahren nach § 33 Abs. 2 Nr. 2 bis 4 eingestellt werden soll.</w:t>
      </w:r>
    </w:p>
    <w:p>
      <w:r>
        <w:t xml:space="preserve">Kapitel 3</w:t>
      </w:r>
    </w:p>
    <w:p>
      <w:r>
        <w:t xml:space="preserve">Abschlussentscheidung</w:t>
      </w:r>
    </w:p>
    <w:p>
      <w:r>
        <w:rPr>
          <w:color w:val="555555"/>
          <w:sz w:val="17"/>
        </w:rPr>
        <w:t xml:space="preserve">Zitiervorschlag: § 31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